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118C6" w:rsidRDefault="003F7C51">
      <w:pPr>
        <w:rPr>
          <w:sz w:val="24"/>
          <w:szCs w:val="24"/>
        </w:rPr>
      </w:pPr>
      <w:r>
        <w:rPr>
          <w:rFonts w:hint="eastAsia"/>
          <w:sz w:val="24"/>
          <w:szCs w:val="24"/>
        </w:rPr>
        <w:t>（様式第４号）</w:t>
      </w:r>
    </w:p>
    <w:p w:rsidR="00BC4A7B" w:rsidRPr="00675038" w:rsidRDefault="00BC4A7B" w:rsidP="00BC4A7B">
      <w:pPr>
        <w:jc w:val="center"/>
        <w:rPr>
          <w:b/>
          <w:sz w:val="32"/>
          <w:szCs w:val="30"/>
        </w:rPr>
      </w:pPr>
      <w:r w:rsidRPr="00675038">
        <w:rPr>
          <w:rFonts w:hint="eastAsia"/>
          <w:b/>
          <w:sz w:val="32"/>
          <w:szCs w:val="30"/>
        </w:rPr>
        <w:t>入</w:t>
      </w:r>
      <w:r w:rsidR="00675038">
        <w:rPr>
          <w:rFonts w:hint="eastAsia"/>
          <w:b/>
          <w:sz w:val="32"/>
          <w:szCs w:val="30"/>
        </w:rPr>
        <w:t xml:space="preserve">　</w:t>
      </w:r>
      <w:r w:rsidRPr="00675038">
        <w:rPr>
          <w:rFonts w:hint="eastAsia"/>
          <w:b/>
          <w:sz w:val="32"/>
          <w:szCs w:val="30"/>
        </w:rPr>
        <w:t xml:space="preserve">　札　</w:t>
      </w:r>
      <w:r w:rsidR="00675038">
        <w:rPr>
          <w:rFonts w:hint="eastAsia"/>
          <w:b/>
          <w:sz w:val="32"/>
          <w:szCs w:val="30"/>
        </w:rPr>
        <w:t xml:space="preserve">　</w:t>
      </w:r>
      <w:r w:rsidRPr="00675038">
        <w:rPr>
          <w:rFonts w:hint="eastAsia"/>
          <w:b/>
          <w:sz w:val="32"/>
          <w:szCs w:val="30"/>
        </w:rPr>
        <w:t>書</w:t>
      </w:r>
    </w:p>
    <w:p w:rsidR="00BC4A7B" w:rsidRDefault="00BC4A7B">
      <w:pPr>
        <w:rPr>
          <w:sz w:val="24"/>
          <w:szCs w:val="24"/>
        </w:rPr>
      </w:pPr>
    </w:p>
    <w:p w:rsidR="00794375" w:rsidRDefault="00794375">
      <w:pPr>
        <w:rPr>
          <w:sz w:val="24"/>
          <w:szCs w:val="24"/>
        </w:rPr>
      </w:pPr>
      <w:r>
        <w:rPr>
          <w:rFonts w:hint="eastAsia"/>
          <w:sz w:val="24"/>
          <w:szCs w:val="24"/>
        </w:rPr>
        <w:t>佐賀県競馬組合</w:t>
      </w:r>
    </w:p>
    <w:p w:rsidR="00BC4A7B" w:rsidRDefault="00826AE9" w:rsidP="00794375">
      <w:pPr>
        <w:ind w:firstLineChars="100" w:firstLine="240"/>
        <w:rPr>
          <w:sz w:val="24"/>
          <w:szCs w:val="24"/>
        </w:rPr>
      </w:pPr>
      <w:r>
        <w:rPr>
          <w:rFonts w:hint="eastAsia"/>
          <w:sz w:val="24"/>
          <w:szCs w:val="24"/>
        </w:rPr>
        <w:t xml:space="preserve">事務局長　</w:t>
      </w:r>
      <w:r w:rsidR="00887170">
        <w:rPr>
          <w:rFonts w:hint="eastAsia"/>
          <w:sz w:val="24"/>
          <w:szCs w:val="24"/>
        </w:rPr>
        <w:t>鶴　清継</w:t>
      </w:r>
      <w:r w:rsidR="00BC4A7B">
        <w:rPr>
          <w:rFonts w:hint="eastAsia"/>
          <w:sz w:val="24"/>
          <w:szCs w:val="24"/>
        </w:rPr>
        <w:t xml:space="preserve">　様</w:t>
      </w:r>
    </w:p>
    <w:p w:rsidR="00BC4A7B" w:rsidRDefault="00BC4A7B">
      <w:pPr>
        <w:rPr>
          <w:sz w:val="24"/>
          <w:szCs w:val="24"/>
        </w:rPr>
      </w:pPr>
    </w:p>
    <w:p w:rsidR="00BC4A7B" w:rsidRDefault="00BC4A7B">
      <w:pPr>
        <w:rPr>
          <w:sz w:val="24"/>
          <w:szCs w:val="24"/>
        </w:rPr>
      </w:pPr>
      <w:r>
        <w:rPr>
          <w:rFonts w:hint="eastAsia"/>
          <w:sz w:val="24"/>
          <w:szCs w:val="24"/>
        </w:rPr>
        <w:t xml:space="preserve">　佐賀県財務規則の規定に基づき、次のとおり入札します。</w:t>
      </w:r>
    </w:p>
    <w:p w:rsidR="00BC4A7B" w:rsidRDefault="00BC4A7B">
      <w:pPr>
        <w:rPr>
          <w:sz w:val="24"/>
          <w:szCs w:val="24"/>
        </w:rPr>
      </w:pPr>
      <w:r>
        <w:rPr>
          <w:rFonts w:hint="eastAsia"/>
          <w:sz w:val="24"/>
          <w:szCs w:val="24"/>
        </w:rPr>
        <w:t xml:space="preserve">　なお、下記入札金額は取引に係る消費税額及び地方消費税額を含まない金額です。</w:t>
      </w:r>
    </w:p>
    <w:p w:rsidR="0049461C" w:rsidRDefault="0049461C">
      <w:pPr>
        <w:rPr>
          <w:sz w:val="24"/>
          <w:szCs w:val="24"/>
        </w:rPr>
      </w:pP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rsidTr="0049461C">
        <w:trPr>
          <w:trHeight w:val="898"/>
        </w:trPr>
        <w:tc>
          <w:tcPr>
            <w:tcW w:w="2175" w:type="dxa"/>
            <w:vAlign w:val="center"/>
          </w:tcPr>
          <w:p w:rsidR="00BC4A7B" w:rsidRDefault="00BC4A7B" w:rsidP="00BC4A7B">
            <w:pPr>
              <w:ind w:left="66"/>
              <w:jc w:val="center"/>
              <w:rPr>
                <w:sz w:val="24"/>
                <w:szCs w:val="24"/>
              </w:rPr>
            </w:pPr>
            <w:r>
              <w:rPr>
                <w:rFonts w:hint="eastAsia"/>
                <w:sz w:val="24"/>
                <w:szCs w:val="24"/>
              </w:rPr>
              <w:t>入札金額</w:t>
            </w:r>
          </w:p>
        </w:tc>
        <w:tc>
          <w:tcPr>
            <w:tcW w:w="7020" w:type="dxa"/>
            <w:vAlign w:val="center"/>
          </w:tcPr>
          <w:p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rsidTr="0049461C">
        <w:trPr>
          <w:trHeight w:val="876"/>
        </w:trPr>
        <w:tc>
          <w:tcPr>
            <w:tcW w:w="2175" w:type="dxa"/>
            <w:vAlign w:val="center"/>
          </w:tcPr>
          <w:p w:rsidR="00BC4A7B" w:rsidRDefault="001D4D47" w:rsidP="00BC4A7B">
            <w:pPr>
              <w:ind w:left="66"/>
              <w:jc w:val="center"/>
              <w:rPr>
                <w:sz w:val="24"/>
                <w:szCs w:val="24"/>
              </w:rPr>
            </w:pPr>
            <w:r>
              <w:rPr>
                <w:rFonts w:hint="eastAsia"/>
                <w:sz w:val="24"/>
                <w:szCs w:val="24"/>
              </w:rPr>
              <w:t>物品名</w:t>
            </w:r>
          </w:p>
        </w:tc>
        <w:tc>
          <w:tcPr>
            <w:tcW w:w="7020" w:type="dxa"/>
            <w:vAlign w:val="center"/>
          </w:tcPr>
          <w:p w:rsidR="005E7072" w:rsidRDefault="0035000F" w:rsidP="000C35A5">
            <w:pPr>
              <w:rPr>
                <w:sz w:val="24"/>
                <w:szCs w:val="24"/>
              </w:rPr>
            </w:pPr>
            <w:r>
              <w:rPr>
                <w:rFonts w:hint="eastAsia"/>
                <w:sz w:val="24"/>
                <w:szCs w:val="24"/>
              </w:rPr>
              <w:t xml:space="preserve">　</w:t>
            </w:r>
            <w:r w:rsidR="00887170">
              <w:rPr>
                <w:rFonts w:hint="eastAsia"/>
                <w:sz w:val="24"/>
                <w:szCs w:val="24"/>
              </w:rPr>
              <w:t>普通</w:t>
            </w:r>
            <w:r w:rsidR="005E7072">
              <w:rPr>
                <w:rFonts w:hint="eastAsia"/>
                <w:sz w:val="24"/>
                <w:szCs w:val="24"/>
              </w:rPr>
              <w:t>自動車</w:t>
            </w:r>
            <w:r w:rsidR="001D4D47">
              <w:rPr>
                <w:rFonts w:hint="eastAsia"/>
                <w:sz w:val="24"/>
                <w:szCs w:val="24"/>
              </w:rPr>
              <w:t>（１４人乗り）</w:t>
            </w:r>
          </w:p>
        </w:tc>
      </w:tr>
      <w:tr w:rsidR="00F64B58" w:rsidTr="0049461C">
        <w:trPr>
          <w:trHeight w:val="876"/>
        </w:trPr>
        <w:tc>
          <w:tcPr>
            <w:tcW w:w="2175" w:type="dxa"/>
            <w:vAlign w:val="center"/>
          </w:tcPr>
          <w:p w:rsidR="00F64B58" w:rsidRDefault="00F64B58" w:rsidP="00BC4A7B">
            <w:pPr>
              <w:ind w:left="66"/>
              <w:jc w:val="center"/>
              <w:rPr>
                <w:sz w:val="24"/>
                <w:szCs w:val="24"/>
              </w:rPr>
            </w:pPr>
            <w:r>
              <w:rPr>
                <w:rFonts w:hint="eastAsia"/>
                <w:sz w:val="24"/>
                <w:szCs w:val="24"/>
              </w:rPr>
              <w:t>入札車種</w:t>
            </w:r>
          </w:p>
        </w:tc>
        <w:tc>
          <w:tcPr>
            <w:tcW w:w="7020" w:type="dxa"/>
            <w:vAlign w:val="center"/>
          </w:tcPr>
          <w:p w:rsidR="00B369DC" w:rsidRDefault="00B369DC" w:rsidP="00B369DC">
            <w:pPr>
              <w:rPr>
                <w:sz w:val="24"/>
                <w:szCs w:val="24"/>
              </w:rPr>
            </w:pPr>
            <w:r>
              <w:rPr>
                <w:sz w:val="24"/>
                <w:szCs w:val="24"/>
              </w:rPr>
              <w:t>下記の</w:t>
            </w:r>
            <w:r w:rsidR="003B17C5">
              <w:rPr>
                <w:rFonts w:hint="eastAsia"/>
                <w:sz w:val="24"/>
                <w:szCs w:val="24"/>
              </w:rPr>
              <w:t>「</w:t>
            </w:r>
            <w:r>
              <w:rPr>
                <w:rFonts w:hint="eastAsia"/>
                <w:sz w:val="24"/>
                <w:szCs w:val="24"/>
              </w:rPr>
              <w:t>☐</w:t>
            </w:r>
            <w:r w:rsidR="003B17C5">
              <w:rPr>
                <w:rFonts w:hint="eastAsia"/>
                <w:sz w:val="24"/>
                <w:szCs w:val="24"/>
              </w:rPr>
              <w:t>」</w:t>
            </w:r>
            <w:r>
              <w:rPr>
                <w:rFonts w:hint="eastAsia"/>
                <w:sz w:val="24"/>
                <w:szCs w:val="24"/>
              </w:rPr>
              <w:t>にチェック（✔）をつけること</w:t>
            </w:r>
          </w:p>
          <w:p w:rsidR="001D4D47" w:rsidRPr="001D4D47" w:rsidRDefault="00000000" w:rsidP="00B369DC">
            <w:pPr>
              <w:rPr>
                <w:sz w:val="24"/>
                <w:szCs w:val="24"/>
              </w:rPr>
            </w:pPr>
            <w:sdt>
              <w:sdtPr>
                <w:rPr>
                  <w:rFonts w:hint="eastAsia"/>
                  <w:sz w:val="24"/>
                  <w:szCs w:val="24"/>
                </w:rPr>
                <w:id w:val="-274099857"/>
                <w14:checkbox>
                  <w14:checked w14:val="0"/>
                  <w14:checkedState w14:val="00FE" w14:font="Wingdings"/>
                  <w14:uncheckedState w14:val="2610" w14:font="ＭＳ ゴシック"/>
                </w14:checkbox>
              </w:sdtPr>
              <w:sdtContent>
                <w:r w:rsidR="00B369DC">
                  <w:rPr>
                    <w:rFonts w:ascii="ＭＳ ゴシック" w:eastAsia="ＭＳ ゴシック" w:hAnsi="ＭＳ ゴシック" w:hint="eastAsia"/>
                    <w:sz w:val="24"/>
                    <w:szCs w:val="24"/>
                  </w:rPr>
                  <w:t>☐</w:t>
                </w:r>
              </w:sdtContent>
            </w:sdt>
            <w:r w:rsidR="001D4D47" w:rsidRPr="001D4D47">
              <w:rPr>
                <w:rFonts w:hint="eastAsia"/>
                <w:sz w:val="24"/>
                <w:szCs w:val="24"/>
              </w:rPr>
              <w:t>日産自動車（株）　キャラバン　マイクロバス　ＧＸ</w:t>
            </w:r>
          </w:p>
          <w:p w:rsidR="00F64B58" w:rsidRDefault="00000000" w:rsidP="001D4D47">
            <w:pPr>
              <w:rPr>
                <w:sz w:val="24"/>
                <w:szCs w:val="24"/>
              </w:rPr>
            </w:pPr>
            <w:sdt>
              <w:sdtPr>
                <w:rPr>
                  <w:rFonts w:hint="eastAsia"/>
                  <w:sz w:val="24"/>
                  <w:szCs w:val="24"/>
                </w:rPr>
                <w:id w:val="-1800518426"/>
                <w14:checkbox>
                  <w14:checked w14:val="0"/>
                  <w14:checkedState w14:val="00FE" w14:font="Wingdings"/>
                  <w14:uncheckedState w14:val="2610" w14:font="ＭＳ ゴシック"/>
                </w14:checkbox>
              </w:sdtPr>
              <w:sdtContent>
                <w:r w:rsidR="0006323F">
                  <w:rPr>
                    <w:rFonts w:ascii="ＭＳ ゴシック" w:eastAsia="ＭＳ ゴシック" w:hAnsi="ＭＳ ゴシック" w:hint="eastAsia"/>
                    <w:sz w:val="24"/>
                    <w:szCs w:val="24"/>
                  </w:rPr>
                  <w:t>☐</w:t>
                </w:r>
              </w:sdtContent>
            </w:sdt>
            <w:r w:rsidR="001D4D47" w:rsidRPr="001D4D47">
              <w:rPr>
                <w:rFonts w:hint="eastAsia"/>
                <w:sz w:val="24"/>
                <w:szCs w:val="24"/>
              </w:rPr>
              <w:t>トヨタ自動車（株）　ハイエース　コミューター　ＧＬ</w:t>
            </w:r>
          </w:p>
          <w:p w:rsidR="0006323F" w:rsidRDefault="00000000" w:rsidP="001D4D47">
            <w:pPr>
              <w:rPr>
                <w:sz w:val="24"/>
                <w:szCs w:val="24"/>
              </w:rPr>
            </w:pPr>
            <w:sdt>
              <w:sdtPr>
                <w:rPr>
                  <w:rFonts w:hint="eastAsia"/>
                  <w:sz w:val="24"/>
                  <w:szCs w:val="24"/>
                </w:rPr>
                <w:id w:val="1277142740"/>
                <w14:checkbox>
                  <w14:checked w14:val="0"/>
                  <w14:checkedState w14:val="00FE" w14:font="Wingdings"/>
                  <w14:uncheckedState w14:val="2610" w14:font="ＭＳ ゴシック"/>
                </w14:checkbox>
              </w:sdtPr>
              <w:sdtContent>
                <w:r w:rsidR="0006323F">
                  <w:rPr>
                    <w:rFonts w:ascii="ＭＳ ゴシック" w:eastAsia="ＭＳ ゴシック" w:hAnsi="ＭＳ ゴシック" w:hint="eastAsia"/>
                    <w:sz w:val="24"/>
                    <w:szCs w:val="24"/>
                  </w:rPr>
                  <w:t>☐</w:t>
                </w:r>
              </w:sdtContent>
            </w:sdt>
            <w:r w:rsidR="0006323F">
              <w:rPr>
                <w:rFonts w:hint="eastAsia"/>
                <w:sz w:val="24"/>
                <w:szCs w:val="24"/>
              </w:rPr>
              <w:t>参考車種以外（同等品として承認を受けたもの）</w:t>
            </w:r>
          </w:p>
          <w:p w:rsidR="0006323F" w:rsidRDefault="0006323F" w:rsidP="001D4D47">
            <w:pPr>
              <w:rPr>
                <w:sz w:val="24"/>
                <w:szCs w:val="24"/>
              </w:rPr>
            </w:pPr>
            <w:r>
              <w:rPr>
                <w:rFonts w:hint="eastAsia"/>
                <w:sz w:val="24"/>
                <w:szCs w:val="24"/>
              </w:rPr>
              <w:t>・車名</w:t>
            </w:r>
          </w:p>
          <w:p w:rsidR="0006323F" w:rsidRDefault="0006323F" w:rsidP="001D4D47">
            <w:pPr>
              <w:rPr>
                <w:sz w:val="24"/>
                <w:szCs w:val="24"/>
              </w:rPr>
            </w:pPr>
            <w:r>
              <w:rPr>
                <w:rFonts w:hint="eastAsia"/>
                <w:sz w:val="24"/>
                <w:szCs w:val="24"/>
              </w:rPr>
              <w:t>・車両名称</w:t>
            </w:r>
          </w:p>
          <w:p w:rsidR="0006323F" w:rsidRDefault="0006323F" w:rsidP="001D4D47">
            <w:pPr>
              <w:rPr>
                <w:sz w:val="24"/>
                <w:szCs w:val="24"/>
              </w:rPr>
            </w:pPr>
            <w:r>
              <w:rPr>
                <w:rFonts w:hint="eastAsia"/>
                <w:sz w:val="24"/>
                <w:szCs w:val="24"/>
              </w:rPr>
              <w:t>・車両型式</w:t>
            </w:r>
          </w:p>
          <w:p w:rsidR="0006323F" w:rsidRDefault="0006323F" w:rsidP="001D4D47">
            <w:pPr>
              <w:rPr>
                <w:sz w:val="24"/>
                <w:szCs w:val="24"/>
              </w:rPr>
            </w:pPr>
            <w:r>
              <w:rPr>
                <w:rFonts w:hint="eastAsia"/>
                <w:sz w:val="24"/>
                <w:szCs w:val="24"/>
              </w:rPr>
              <w:t>・グレード等</w:t>
            </w:r>
          </w:p>
          <w:p w:rsidR="0006323F" w:rsidRDefault="0006323F" w:rsidP="001D4D47">
            <w:pPr>
              <w:rPr>
                <w:sz w:val="24"/>
                <w:szCs w:val="24"/>
              </w:rPr>
            </w:pPr>
            <w:r>
              <w:rPr>
                <w:rFonts w:hint="eastAsia"/>
                <w:sz w:val="24"/>
                <w:szCs w:val="24"/>
              </w:rPr>
              <w:t>・駆動方式</w:t>
            </w:r>
          </w:p>
        </w:tc>
      </w:tr>
      <w:tr w:rsidR="00BC4A7B" w:rsidTr="0049461C">
        <w:trPr>
          <w:trHeight w:val="896"/>
        </w:trPr>
        <w:tc>
          <w:tcPr>
            <w:tcW w:w="2175" w:type="dxa"/>
            <w:vAlign w:val="center"/>
          </w:tcPr>
          <w:p w:rsidR="00BC4A7B" w:rsidRDefault="00BC4A7B" w:rsidP="00BC4A7B">
            <w:pPr>
              <w:ind w:left="66"/>
              <w:jc w:val="center"/>
              <w:rPr>
                <w:sz w:val="24"/>
                <w:szCs w:val="24"/>
              </w:rPr>
            </w:pPr>
            <w:r>
              <w:rPr>
                <w:rFonts w:hint="eastAsia"/>
                <w:sz w:val="24"/>
                <w:szCs w:val="24"/>
              </w:rPr>
              <w:t>納入期限</w:t>
            </w:r>
          </w:p>
        </w:tc>
        <w:tc>
          <w:tcPr>
            <w:tcW w:w="7020" w:type="dxa"/>
            <w:vAlign w:val="center"/>
          </w:tcPr>
          <w:p w:rsidR="00BC4A7B" w:rsidRDefault="00DC11ED" w:rsidP="005B32EB">
            <w:pPr>
              <w:widowControl/>
              <w:ind w:firstLineChars="100" w:firstLine="240"/>
              <w:jc w:val="left"/>
              <w:rPr>
                <w:sz w:val="24"/>
                <w:szCs w:val="24"/>
              </w:rPr>
            </w:pPr>
            <w:r>
              <w:rPr>
                <w:rFonts w:hint="eastAsia"/>
                <w:sz w:val="24"/>
                <w:szCs w:val="24"/>
              </w:rPr>
              <w:t>令和</w:t>
            </w:r>
            <w:r w:rsidR="00887170">
              <w:rPr>
                <w:rFonts w:hint="eastAsia"/>
                <w:sz w:val="24"/>
                <w:szCs w:val="24"/>
              </w:rPr>
              <w:t>8</w:t>
            </w:r>
            <w:r>
              <w:rPr>
                <w:rFonts w:hint="eastAsia"/>
                <w:sz w:val="24"/>
                <w:szCs w:val="24"/>
              </w:rPr>
              <w:t>年</w:t>
            </w:r>
            <w:r w:rsidR="00887170">
              <w:rPr>
                <w:rFonts w:hint="eastAsia"/>
                <w:sz w:val="24"/>
                <w:szCs w:val="24"/>
              </w:rPr>
              <w:t>3</w:t>
            </w:r>
            <w:r w:rsidR="00BC4A7B">
              <w:rPr>
                <w:rFonts w:hint="eastAsia"/>
                <w:sz w:val="24"/>
                <w:szCs w:val="24"/>
              </w:rPr>
              <w:t>月</w:t>
            </w:r>
            <w:r w:rsidR="00887170">
              <w:rPr>
                <w:rFonts w:hint="eastAsia"/>
                <w:sz w:val="24"/>
                <w:szCs w:val="24"/>
              </w:rPr>
              <w:t>31</w:t>
            </w:r>
            <w:r w:rsidR="00BC4A7B">
              <w:rPr>
                <w:rFonts w:hint="eastAsia"/>
                <w:sz w:val="24"/>
                <w:szCs w:val="24"/>
              </w:rPr>
              <w:t>日</w:t>
            </w:r>
            <w:r w:rsidR="00887170">
              <w:rPr>
                <w:rFonts w:hint="eastAsia"/>
                <w:sz w:val="24"/>
                <w:szCs w:val="24"/>
              </w:rPr>
              <w:t>（火）</w:t>
            </w:r>
          </w:p>
        </w:tc>
      </w:tr>
    </w:tbl>
    <w:p w:rsidR="00BC4A7B" w:rsidRDefault="00BC4A7B">
      <w:pPr>
        <w:rPr>
          <w:sz w:val="24"/>
          <w:szCs w:val="24"/>
        </w:rPr>
      </w:pPr>
    </w:p>
    <w:p w:rsidR="00BC4A7B" w:rsidRDefault="0035000F">
      <w:pPr>
        <w:rPr>
          <w:sz w:val="24"/>
          <w:szCs w:val="24"/>
        </w:rPr>
      </w:pPr>
      <w:r>
        <w:rPr>
          <w:rFonts w:hint="eastAsia"/>
          <w:sz w:val="24"/>
          <w:szCs w:val="24"/>
        </w:rPr>
        <w:t>内訳</w:t>
      </w:r>
    </w:p>
    <w:tbl>
      <w:tblPr>
        <w:tblW w:w="8985"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5"/>
        <w:gridCol w:w="1440"/>
        <w:gridCol w:w="1080"/>
        <w:gridCol w:w="3265"/>
        <w:gridCol w:w="1095"/>
      </w:tblGrid>
      <w:tr w:rsidR="0035000F" w:rsidTr="005B32EB">
        <w:trPr>
          <w:trHeight w:val="330"/>
        </w:trPr>
        <w:tc>
          <w:tcPr>
            <w:tcW w:w="2105" w:type="dxa"/>
          </w:tcPr>
          <w:p w:rsidR="0035000F" w:rsidRDefault="0035000F" w:rsidP="0035000F">
            <w:pPr>
              <w:ind w:left="21"/>
              <w:jc w:val="center"/>
              <w:rPr>
                <w:sz w:val="24"/>
                <w:szCs w:val="24"/>
              </w:rPr>
            </w:pPr>
            <w:r>
              <w:rPr>
                <w:rFonts w:hint="eastAsia"/>
                <w:sz w:val="24"/>
                <w:szCs w:val="24"/>
              </w:rPr>
              <w:t>品　　名</w:t>
            </w:r>
          </w:p>
        </w:tc>
        <w:tc>
          <w:tcPr>
            <w:tcW w:w="1440" w:type="dxa"/>
          </w:tcPr>
          <w:p w:rsidR="0035000F" w:rsidRDefault="0035000F" w:rsidP="0035000F">
            <w:pPr>
              <w:ind w:left="21"/>
              <w:jc w:val="center"/>
              <w:rPr>
                <w:sz w:val="24"/>
                <w:szCs w:val="24"/>
              </w:rPr>
            </w:pPr>
            <w:r>
              <w:rPr>
                <w:rFonts w:hint="eastAsia"/>
                <w:sz w:val="24"/>
                <w:szCs w:val="24"/>
              </w:rPr>
              <w:t>規　格</w:t>
            </w:r>
          </w:p>
        </w:tc>
        <w:tc>
          <w:tcPr>
            <w:tcW w:w="1080" w:type="dxa"/>
          </w:tcPr>
          <w:p w:rsidR="0035000F" w:rsidRDefault="0035000F" w:rsidP="0035000F">
            <w:pPr>
              <w:ind w:left="21"/>
              <w:jc w:val="center"/>
              <w:rPr>
                <w:sz w:val="24"/>
                <w:szCs w:val="24"/>
              </w:rPr>
            </w:pPr>
            <w:r>
              <w:rPr>
                <w:rFonts w:hint="eastAsia"/>
                <w:sz w:val="24"/>
                <w:szCs w:val="24"/>
              </w:rPr>
              <w:t>数量</w:t>
            </w:r>
          </w:p>
        </w:tc>
        <w:tc>
          <w:tcPr>
            <w:tcW w:w="3265" w:type="dxa"/>
          </w:tcPr>
          <w:p w:rsidR="0035000F" w:rsidRDefault="0035000F" w:rsidP="0035000F">
            <w:pPr>
              <w:ind w:left="21"/>
              <w:jc w:val="center"/>
              <w:rPr>
                <w:sz w:val="24"/>
                <w:szCs w:val="24"/>
              </w:rPr>
            </w:pPr>
            <w:r>
              <w:rPr>
                <w:rFonts w:hint="eastAsia"/>
                <w:sz w:val="24"/>
                <w:szCs w:val="24"/>
              </w:rPr>
              <w:t>金　　額</w:t>
            </w:r>
          </w:p>
        </w:tc>
        <w:tc>
          <w:tcPr>
            <w:tcW w:w="1095" w:type="dxa"/>
          </w:tcPr>
          <w:p w:rsidR="0035000F" w:rsidRDefault="0035000F" w:rsidP="0035000F">
            <w:pPr>
              <w:ind w:left="21"/>
              <w:jc w:val="center"/>
              <w:rPr>
                <w:sz w:val="24"/>
                <w:szCs w:val="24"/>
              </w:rPr>
            </w:pPr>
            <w:r>
              <w:rPr>
                <w:rFonts w:hint="eastAsia"/>
                <w:sz w:val="24"/>
                <w:szCs w:val="24"/>
              </w:rPr>
              <w:t>備考</w:t>
            </w:r>
          </w:p>
        </w:tc>
      </w:tr>
      <w:tr w:rsidR="0035000F" w:rsidTr="005B32EB">
        <w:trPr>
          <w:trHeight w:val="1404"/>
        </w:trPr>
        <w:tc>
          <w:tcPr>
            <w:tcW w:w="2105" w:type="dxa"/>
            <w:vAlign w:val="center"/>
          </w:tcPr>
          <w:p w:rsidR="00B369DC" w:rsidRDefault="00887170" w:rsidP="000C35A5">
            <w:pPr>
              <w:ind w:firstLineChars="100" w:firstLine="220"/>
              <w:rPr>
                <w:sz w:val="22"/>
              </w:rPr>
            </w:pPr>
            <w:r>
              <w:rPr>
                <w:rFonts w:hint="eastAsia"/>
                <w:sz w:val="22"/>
              </w:rPr>
              <w:t>普通自動車</w:t>
            </w:r>
          </w:p>
          <w:p w:rsidR="0035000F" w:rsidRPr="003563BB" w:rsidRDefault="00B369DC" w:rsidP="000C35A5">
            <w:pPr>
              <w:ind w:firstLineChars="100" w:firstLine="220"/>
              <w:rPr>
                <w:sz w:val="22"/>
              </w:rPr>
            </w:pPr>
            <w:r>
              <w:rPr>
                <w:rFonts w:hint="eastAsia"/>
                <w:sz w:val="22"/>
              </w:rPr>
              <w:t>（１４人乗り）</w:t>
            </w:r>
          </w:p>
        </w:tc>
        <w:tc>
          <w:tcPr>
            <w:tcW w:w="1440" w:type="dxa"/>
            <w:vAlign w:val="center"/>
          </w:tcPr>
          <w:p w:rsidR="0035000F" w:rsidRDefault="0035000F" w:rsidP="0035000F">
            <w:pPr>
              <w:rPr>
                <w:sz w:val="24"/>
                <w:szCs w:val="24"/>
              </w:rPr>
            </w:pPr>
            <w:r>
              <w:rPr>
                <w:rFonts w:hint="eastAsia"/>
                <w:sz w:val="24"/>
                <w:szCs w:val="24"/>
              </w:rPr>
              <w:t>仕様書のとおり</w:t>
            </w:r>
          </w:p>
        </w:tc>
        <w:tc>
          <w:tcPr>
            <w:tcW w:w="1080" w:type="dxa"/>
            <w:vAlign w:val="center"/>
          </w:tcPr>
          <w:p w:rsidR="0035000F" w:rsidRDefault="00887170" w:rsidP="006C4D9F">
            <w:pPr>
              <w:jc w:val="center"/>
              <w:rPr>
                <w:sz w:val="24"/>
                <w:szCs w:val="24"/>
              </w:rPr>
            </w:pPr>
            <w:r>
              <w:rPr>
                <w:rFonts w:hint="eastAsia"/>
                <w:sz w:val="24"/>
                <w:szCs w:val="24"/>
              </w:rPr>
              <w:t>１</w:t>
            </w:r>
            <w:r w:rsidR="006C4D9F">
              <w:rPr>
                <w:rFonts w:hint="eastAsia"/>
                <w:sz w:val="24"/>
                <w:szCs w:val="24"/>
              </w:rPr>
              <w:t>台</w:t>
            </w:r>
          </w:p>
        </w:tc>
        <w:tc>
          <w:tcPr>
            <w:tcW w:w="3265" w:type="dxa"/>
            <w:vAlign w:val="center"/>
          </w:tcPr>
          <w:p w:rsidR="0035000F" w:rsidRDefault="0035000F" w:rsidP="0035000F">
            <w:pPr>
              <w:rPr>
                <w:sz w:val="24"/>
                <w:szCs w:val="24"/>
              </w:rPr>
            </w:pPr>
            <w:r>
              <w:rPr>
                <w:rFonts w:hint="eastAsia"/>
                <w:sz w:val="24"/>
                <w:szCs w:val="24"/>
              </w:rPr>
              <w:t>￥</w:t>
            </w:r>
          </w:p>
        </w:tc>
        <w:tc>
          <w:tcPr>
            <w:tcW w:w="1095" w:type="dxa"/>
          </w:tcPr>
          <w:p w:rsidR="0035000F" w:rsidRDefault="0035000F">
            <w:pPr>
              <w:widowControl/>
              <w:jc w:val="left"/>
              <w:rPr>
                <w:sz w:val="24"/>
                <w:szCs w:val="24"/>
              </w:rPr>
            </w:pPr>
          </w:p>
          <w:p w:rsidR="0035000F" w:rsidRDefault="0035000F" w:rsidP="0035000F">
            <w:pPr>
              <w:ind w:left="21"/>
              <w:rPr>
                <w:sz w:val="24"/>
                <w:szCs w:val="24"/>
              </w:rPr>
            </w:pPr>
          </w:p>
        </w:tc>
      </w:tr>
    </w:tbl>
    <w:p w:rsidR="0035000F" w:rsidRDefault="0035000F">
      <w:pPr>
        <w:rPr>
          <w:sz w:val="24"/>
          <w:szCs w:val="24"/>
        </w:rPr>
      </w:pPr>
    </w:p>
    <w:p w:rsidR="0035000F" w:rsidRDefault="00DC11ED">
      <w:pPr>
        <w:rPr>
          <w:sz w:val="24"/>
          <w:szCs w:val="24"/>
        </w:rPr>
      </w:pPr>
      <w:r>
        <w:rPr>
          <w:rFonts w:hint="eastAsia"/>
          <w:sz w:val="24"/>
          <w:szCs w:val="24"/>
        </w:rPr>
        <w:t>令和</w:t>
      </w:r>
      <w:r w:rsidR="0035000F">
        <w:rPr>
          <w:rFonts w:hint="eastAsia"/>
          <w:sz w:val="24"/>
          <w:szCs w:val="24"/>
        </w:rPr>
        <w:t xml:space="preserve">　　年　　月　　日</w:t>
      </w:r>
    </w:p>
    <w:p w:rsidR="0035000F" w:rsidRDefault="0035000F">
      <w:pPr>
        <w:rPr>
          <w:sz w:val="24"/>
          <w:szCs w:val="24"/>
        </w:rPr>
      </w:pPr>
    </w:p>
    <w:p w:rsidR="0035000F" w:rsidRDefault="0035000F" w:rsidP="00EF0C9A">
      <w:pPr>
        <w:spacing w:line="360" w:lineRule="auto"/>
        <w:ind w:firstLineChars="1000" w:firstLine="2400"/>
        <w:rPr>
          <w:sz w:val="24"/>
          <w:szCs w:val="24"/>
        </w:rPr>
      </w:pPr>
      <w:r>
        <w:rPr>
          <w:rFonts w:hint="eastAsia"/>
          <w:sz w:val="24"/>
          <w:szCs w:val="24"/>
        </w:rPr>
        <w:t>所　在　地</w:t>
      </w:r>
    </w:p>
    <w:p w:rsidR="0035000F" w:rsidRDefault="0035000F" w:rsidP="00EF0C9A">
      <w:pPr>
        <w:spacing w:line="360" w:lineRule="auto"/>
        <w:ind w:firstLineChars="1000" w:firstLine="2400"/>
        <w:rPr>
          <w:sz w:val="24"/>
          <w:szCs w:val="24"/>
        </w:rPr>
      </w:pPr>
      <w:r>
        <w:rPr>
          <w:rFonts w:hint="eastAsia"/>
          <w:sz w:val="24"/>
          <w:szCs w:val="24"/>
        </w:rPr>
        <w:t>商号又は名称</w:t>
      </w:r>
    </w:p>
    <w:p w:rsidR="0035000F" w:rsidRDefault="0035000F" w:rsidP="00EF0C9A">
      <w:pPr>
        <w:spacing w:line="360" w:lineRule="auto"/>
        <w:ind w:firstLineChars="1000" w:firstLine="2400"/>
        <w:rPr>
          <w:sz w:val="24"/>
          <w:szCs w:val="24"/>
        </w:rPr>
      </w:pPr>
      <w:r>
        <w:rPr>
          <w:rFonts w:hint="eastAsia"/>
          <w:sz w:val="24"/>
          <w:szCs w:val="24"/>
        </w:rPr>
        <w:t>代表者氏名　　　　　　　　　　　　　　　㊞</w:t>
      </w:r>
    </w:p>
    <w:p w:rsidR="0035000F" w:rsidRPr="001912E7" w:rsidRDefault="0035000F">
      <w:pPr>
        <w:rPr>
          <w:sz w:val="22"/>
        </w:rPr>
      </w:pPr>
    </w:p>
    <w:sectPr w:rsidR="0035000F" w:rsidRPr="001912E7" w:rsidSect="00B369DC">
      <w:pgSz w:w="11906" w:h="16838" w:code="9"/>
      <w:pgMar w:top="851" w:right="1418"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3FB6" w:rsidRDefault="005F3FB6" w:rsidP="00EF0C9A">
      <w:r>
        <w:separator/>
      </w:r>
    </w:p>
  </w:endnote>
  <w:endnote w:type="continuationSeparator" w:id="0">
    <w:p w:rsidR="005F3FB6" w:rsidRDefault="005F3FB6" w:rsidP="00EF0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3FB6" w:rsidRDefault="005F3FB6" w:rsidP="00EF0C9A">
      <w:r>
        <w:separator/>
      </w:r>
    </w:p>
  </w:footnote>
  <w:footnote w:type="continuationSeparator" w:id="0">
    <w:p w:rsidR="005F3FB6" w:rsidRDefault="005F3FB6" w:rsidP="00EF0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280"/>
    <w:rsid w:val="0006323F"/>
    <w:rsid w:val="000C35A5"/>
    <w:rsid w:val="000D6204"/>
    <w:rsid w:val="001912E7"/>
    <w:rsid w:val="001D4D47"/>
    <w:rsid w:val="001F2CFF"/>
    <w:rsid w:val="0024588F"/>
    <w:rsid w:val="00337BA3"/>
    <w:rsid w:val="0035000F"/>
    <w:rsid w:val="003563BB"/>
    <w:rsid w:val="003564F0"/>
    <w:rsid w:val="003B17C5"/>
    <w:rsid w:val="003F7C51"/>
    <w:rsid w:val="0043113A"/>
    <w:rsid w:val="0049461C"/>
    <w:rsid w:val="005B32EB"/>
    <w:rsid w:val="005E7072"/>
    <w:rsid w:val="005F3FB6"/>
    <w:rsid w:val="00652FF6"/>
    <w:rsid w:val="006732DC"/>
    <w:rsid w:val="00675038"/>
    <w:rsid w:val="006C4D9F"/>
    <w:rsid w:val="00740088"/>
    <w:rsid w:val="00786F2D"/>
    <w:rsid w:val="00794375"/>
    <w:rsid w:val="007E7086"/>
    <w:rsid w:val="00826AE9"/>
    <w:rsid w:val="00887170"/>
    <w:rsid w:val="008F2EE9"/>
    <w:rsid w:val="00933280"/>
    <w:rsid w:val="00941D51"/>
    <w:rsid w:val="009F13B8"/>
    <w:rsid w:val="00B033A5"/>
    <w:rsid w:val="00B369DC"/>
    <w:rsid w:val="00B50413"/>
    <w:rsid w:val="00BA69DB"/>
    <w:rsid w:val="00BC4A7B"/>
    <w:rsid w:val="00BF1E6A"/>
    <w:rsid w:val="00C118C6"/>
    <w:rsid w:val="00CA45F7"/>
    <w:rsid w:val="00D17E55"/>
    <w:rsid w:val="00DB3C33"/>
    <w:rsid w:val="00DC11ED"/>
    <w:rsid w:val="00E124B0"/>
    <w:rsid w:val="00E9256F"/>
    <w:rsid w:val="00EF0C9A"/>
    <w:rsid w:val="00F43444"/>
    <w:rsid w:val="00F64B58"/>
    <w:rsid w:val="00FF2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5C740"/>
  <w15:docId w15:val="{75408868-1E1B-462D-97D6-D3AFF0F6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33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6AE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26AE9"/>
    <w:rPr>
      <w:rFonts w:asciiTheme="majorHAnsi" w:eastAsiaTheme="majorEastAsia" w:hAnsiTheme="majorHAnsi" w:cstheme="majorBidi"/>
      <w:sz w:val="18"/>
      <w:szCs w:val="18"/>
    </w:rPr>
  </w:style>
  <w:style w:type="paragraph" w:styleId="a5">
    <w:name w:val="header"/>
    <w:basedOn w:val="a"/>
    <w:link w:val="a6"/>
    <w:uiPriority w:val="99"/>
    <w:semiHidden/>
    <w:unhideWhenUsed/>
    <w:rsid w:val="00EF0C9A"/>
    <w:pPr>
      <w:tabs>
        <w:tab w:val="center" w:pos="4252"/>
        <w:tab w:val="right" w:pos="8504"/>
      </w:tabs>
      <w:snapToGrid w:val="0"/>
    </w:pPr>
  </w:style>
  <w:style w:type="character" w:customStyle="1" w:styleId="a6">
    <w:name w:val="ヘッダー (文字)"/>
    <w:basedOn w:val="a0"/>
    <w:link w:val="a5"/>
    <w:uiPriority w:val="99"/>
    <w:semiHidden/>
    <w:rsid w:val="00EF0C9A"/>
  </w:style>
  <w:style w:type="paragraph" w:styleId="a7">
    <w:name w:val="footer"/>
    <w:basedOn w:val="a"/>
    <w:link w:val="a8"/>
    <w:uiPriority w:val="99"/>
    <w:semiHidden/>
    <w:unhideWhenUsed/>
    <w:rsid w:val="00EF0C9A"/>
    <w:pPr>
      <w:tabs>
        <w:tab w:val="center" w:pos="4252"/>
        <w:tab w:val="right" w:pos="8504"/>
      </w:tabs>
      <w:snapToGrid w:val="0"/>
    </w:pPr>
  </w:style>
  <w:style w:type="character" w:customStyle="1" w:styleId="a8">
    <w:name w:val="フッター (文字)"/>
    <w:basedOn w:val="a0"/>
    <w:link w:val="a7"/>
    <w:uiPriority w:val="99"/>
    <w:semiHidden/>
    <w:rsid w:val="00EF0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maruta</dc:creator>
  <cp:lastModifiedBy>user</cp:lastModifiedBy>
  <cp:revision>8</cp:revision>
  <cp:lastPrinted>2025-08-06T01:46:00Z</cp:lastPrinted>
  <dcterms:created xsi:type="dcterms:W3CDTF">2018-06-28T04:20:00Z</dcterms:created>
  <dcterms:modified xsi:type="dcterms:W3CDTF">2025-08-06T02:04:00Z</dcterms:modified>
</cp:coreProperties>
</file>