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156A0" w14:textId="7D59A5D2" w:rsidR="0094584C" w:rsidRPr="006669A3" w:rsidRDefault="0082132F" w:rsidP="00EB5685">
      <w:pPr>
        <w:pStyle w:val="1"/>
        <w:ind w:leftChars="270" w:left="567" w:rightChars="201" w:right="422"/>
        <w:jc w:val="center"/>
        <w:rPr>
          <w:rFonts w:asciiTheme="minorEastAsia" w:eastAsiaTheme="minorEastAsia" w:hAnsiTheme="minorEastAsia"/>
        </w:rPr>
      </w:pPr>
      <w:bookmarkStart w:id="0" w:name="_Hlk52209922"/>
      <w:r>
        <w:rPr>
          <w:rFonts w:asciiTheme="minorEastAsia" w:eastAsiaTheme="minorEastAsia" w:hAnsiTheme="minorEastAsia" w:hint="eastAsia"/>
        </w:rPr>
        <w:t>令和4</w:t>
      </w:r>
      <w:r w:rsidR="00C26590">
        <w:rPr>
          <w:rFonts w:asciiTheme="minorEastAsia" w:eastAsiaTheme="minorEastAsia" w:hAnsiTheme="minorEastAsia" w:hint="eastAsia"/>
        </w:rPr>
        <w:t>、5</w:t>
      </w:r>
      <w:r>
        <w:rPr>
          <w:rFonts w:asciiTheme="minorEastAsia" w:eastAsiaTheme="minorEastAsia" w:hAnsiTheme="minorEastAsia" w:hint="eastAsia"/>
        </w:rPr>
        <w:t>年度競馬実況放送</w:t>
      </w:r>
      <w:r w:rsidR="00FA52F1" w:rsidRPr="006669A3">
        <w:rPr>
          <w:rFonts w:asciiTheme="minorEastAsia" w:eastAsiaTheme="minorEastAsia" w:hAnsiTheme="minorEastAsia" w:hint="eastAsia"/>
        </w:rPr>
        <w:t>業務委託</w:t>
      </w:r>
      <w:r w:rsidR="00797660" w:rsidRPr="006669A3">
        <w:rPr>
          <w:rFonts w:asciiTheme="minorEastAsia" w:eastAsiaTheme="minorEastAsia" w:hAnsiTheme="minorEastAsia" w:hint="eastAsia"/>
        </w:rPr>
        <w:t>仕様書</w:t>
      </w:r>
    </w:p>
    <w:bookmarkEnd w:id="0"/>
    <w:p w14:paraId="6FD50BC3" w14:textId="5B312648" w:rsidR="00797660" w:rsidRPr="003F3D82" w:rsidRDefault="00797660">
      <w:pPr>
        <w:rPr>
          <w:rFonts w:asciiTheme="minorEastAsia" w:hAnsiTheme="minorEastAsia"/>
        </w:rPr>
      </w:pPr>
    </w:p>
    <w:p w14:paraId="07968E79" w14:textId="5A2EC60C" w:rsidR="00797660" w:rsidRPr="006669A3" w:rsidRDefault="00CA4657" w:rsidP="0075067F">
      <w:pPr>
        <w:pStyle w:val="1"/>
        <w:rPr>
          <w:rFonts w:asciiTheme="minorEastAsia" w:eastAsiaTheme="minorEastAsia" w:hAnsiTheme="minorEastAsia"/>
        </w:rPr>
      </w:pPr>
      <w:r>
        <w:rPr>
          <w:rFonts w:asciiTheme="minorEastAsia" w:eastAsiaTheme="minorEastAsia" w:hAnsiTheme="minorEastAsia" w:hint="eastAsia"/>
        </w:rPr>
        <w:t>1</w:t>
      </w:r>
      <w:r w:rsidR="0075067F" w:rsidRPr="006669A3">
        <w:rPr>
          <w:rFonts w:asciiTheme="minorEastAsia" w:eastAsiaTheme="minorEastAsia" w:hAnsiTheme="minorEastAsia" w:hint="eastAsia"/>
        </w:rPr>
        <w:t xml:space="preserve">　業務名</w:t>
      </w:r>
    </w:p>
    <w:p w14:paraId="3FC0ACDC" w14:textId="46C22924" w:rsidR="0075067F" w:rsidRPr="006669A3" w:rsidRDefault="0082132F" w:rsidP="00DC3D9F">
      <w:pPr>
        <w:ind w:leftChars="202" w:left="424" w:firstLineChars="200" w:firstLine="420"/>
        <w:rPr>
          <w:rFonts w:asciiTheme="minorEastAsia" w:hAnsiTheme="minorEastAsia"/>
        </w:rPr>
      </w:pPr>
      <w:r>
        <w:rPr>
          <w:rFonts w:asciiTheme="minorEastAsia" w:hAnsiTheme="minorEastAsia" w:hint="eastAsia"/>
        </w:rPr>
        <w:t>令和4</w:t>
      </w:r>
      <w:r w:rsidR="00C26590">
        <w:rPr>
          <w:rFonts w:asciiTheme="minorEastAsia" w:hAnsiTheme="minorEastAsia" w:hint="eastAsia"/>
        </w:rPr>
        <w:t>、5</w:t>
      </w:r>
      <w:r>
        <w:rPr>
          <w:rFonts w:asciiTheme="minorEastAsia" w:hAnsiTheme="minorEastAsia" w:hint="eastAsia"/>
        </w:rPr>
        <w:t>年度競馬実況放送</w:t>
      </w:r>
      <w:r w:rsidR="00EB5685">
        <w:rPr>
          <w:rFonts w:asciiTheme="minorEastAsia" w:hAnsiTheme="minorEastAsia" w:hint="eastAsia"/>
        </w:rPr>
        <w:t>業務</w:t>
      </w:r>
    </w:p>
    <w:p w14:paraId="6BC7FD11" w14:textId="77777777" w:rsidR="0075067F" w:rsidRPr="006669A3" w:rsidRDefault="0075067F">
      <w:pPr>
        <w:rPr>
          <w:rFonts w:asciiTheme="minorEastAsia" w:hAnsiTheme="minorEastAsia"/>
        </w:rPr>
      </w:pPr>
    </w:p>
    <w:p w14:paraId="72447094" w14:textId="74CFA126" w:rsidR="0075067F" w:rsidRPr="006669A3" w:rsidRDefault="00CA4657" w:rsidP="0075067F">
      <w:pPr>
        <w:pStyle w:val="1"/>
        <w:rPr>
          <w:rFonts w:asciiTheme="minorEastAsia" w:eastAsiaTheme="minorEastAsia" w:hAnsiTheme="minorEastAsia"/>
        </w:rPr>
      </w:pPr>
      <w:r>
        <w:rPr>
          <w:rFonts w:asciiTheme="minorEastAsia" w:eastAsiaTheme="minorEastAsia" w:hAnsiTheme="minorEastAsia" w:hint="eastAsia"/>
        </w:rPr>
        <w:t>2</w:t>
      </w:r>
      <w:r w:rsidR="0075067F" w:rsidRPr="006669A3">
        <w:rPr>
          <w:rFonts w:asciiTheme="minorEastAsia" w:eastAsiaTheme="minorEastAsia" w:hAnsiTheme="minorEastAsia" w:hint="eastAsia"/>
        </w:rPr>
        <w:t xml:space="preserve">　目的</w:t>
      </w:r>
    </w:p>
    <w:p w14:paraId="2E27446E" w14:textId="61902F60" w:rsidR="00F257EE" w:rsidRDefault="00B11428" w:rsidP="0082132F">
      <w:pPr>
        <w:ind w:leftChars="270" w:left="567" w:firstLineChars="100" w:firstLine="210"/>
        <w:rPr>
          <w:rFonts w:asciiTheme="minorEastAsia" w:hAnsiTheme="minorEastAsia"/>
        </w:rPr>
      </w:pPr>
      <w:bookmarkStart w:id="1" w:name="_Hlk113210900"/>
      <w:r w:rsidRPr="00B11428">
        <w:rPr>
          <w:rFonts w:asciiTheme="minorEastAsia" w:hAnsiTheme="minorEastAsia" w:hint="eastAsia"/>
        </w:rPr>
        <w:t>ネット購買が加速している背景から、競馬実況放送において本場来場以外で競馬を楽しんでいるお客様に対して正確かつスピーディーに情報を伝える必要性があり、そういった技術を有したアナウンサーを起用することで、佐賀競馬購買層の離脱を減らし、また新規顧客を定着させる。</w:t>
      </w:r>
    </w:p>
    <w:p w14:paraId="7376599A" w14:textId="77777777" w:rsidR="00B11428" w:rsidRPr="006669A3" w:rsidRDefault="00B11428" w:rsidP="0082132F">
      <w:pPr>
        <w:ind w:leftChars="270" w:left="567" w:firstLineChars="100" w:firstLine="210"/>
        <w:rPr>
          <w:rFonts w:asciiTheme="minorEastAsia" w:hAnsiTheme="minorEastAsia" w:hint="eastAsia"/>
        </w:rPr>
      </w:pPr>
    </w:p>
    <w:bookmarkEnd w:id="1"/>
    <w:p w14:paraId="6F83E24E" w14:textId="72ED9519" w:rsidR="0075067F" w:rsidRPr="006669A3" w:rsidRDefault="00CA4657" w:rsidP="0075067F">
      <w:pPr>
        <w:pStyle w:val="1"/>
        <w:rPr>
          <w:rFonts w:asciiTheme="minorEastAsia" w:eastAsiaTheme="minorEastAsia" w:hAnsiTheme="minorEastAsia"/>
        </w:rPr>
      </w:pPr>
      <w:r>
        <w:rPr>
          <w:rFonts w:asciiTheme="minorEastAsia" w:eastAsiaTheme="minorEastAsia" w:hAnsiTheme="minorEastAsia" w:hint="eastAsia"/>
        </w:rPr>
        <w:t>3</w:t>
      </w:r>
      <w:r w:rsidR="0075067F" w:rsidRPr="006669A3">
        <w:rPr>
          <w:rFonts w:asciiTheme="minorEastAsia" w:eastAsiaTheme="minorEastAsia" w:hAnsiTheme="minorEastAsia" w:hint="eastAsia"/>
        </w:rPr>
        <w:t xml:space="preserve">　業務期間</w:t>
      </w:r>
    </w:p>
    <w:p w14:paraId="2CAA6CFA" w14:textId="61E6F46D" w:rsidR="00DE1C2B" w:rsidRDefault="0075067F" w:rsidP="00DE1C2B">
      <w:pPr>
        <w:ind w:leftChars="100" w:left="210" w:firstLineChars="300" w:firstLine="630"/>
        <w:rPr>
          <w:rFonts w:asciiTheme="minorEastAsia" w:hAnsiTheme="minorEastAsia"/>
        </w:rPr>
      </w:pPr>
      <w:r w:rsidRPr="006669A3">
        <w:rPr>
          <w:rFonts w:asciiTheme="minorEastAsia" w:hAnsiTheme="minorEastAsia" w:hint="eastAsia"/>
        </w:rPr>
        <w:t>契約</w:t>
      </w:r>
      <w:r w:rsidR="00DE1C2B">
        <w:rPr>
          <w:rFonts w:asciiTheme="minorEastAsia" w:hAnsiTheme="minorEastAsia" w:hint="eastAsia"/>
        </w:rPr>
        <w:t>締結</w:t>
      </w:r>
      <w:r w:rsidRPr="006669A3">
        <w:rPr>
          <w:rFonts w:asciiTheme="minorEastAsia" w:hAnsiTheme="minorEastAsia" w:hint="eastAsia"/>
        </w:rPr>
        <w:t>日から令和</w:t>
      </w:r>
      <w:r w:rsidR="0082132F">
        <w:rPr>
          <w:rFonts w:asciiTheme="minorEastAsia" w:hAnsiTheme="minorEastAsia" w:hint="eastAsia"/>
        </w:rPr>
        <w:t>5</w:t>
      </w:r>
      <w:r w:rsidRPr="006669A3">
        <w:rPr>
          <w:rFonts w:asciiTheme="minorEastAsia" w:hAnsiTheme="minorEastAsia" w:hint="eastAsia"/>
        </w:rPr>
        <w:t>年</w:t>
      </w:r>
      <w:r w:rsidR="0082132F">
        <w:rPr>
          <w:rFonts w:asciiTheme="minorEastAsia" w:hAnsiTheme="minorEastAsia" w:hint="eastAsia"/>
        </w:rPr>
        <w:t>3</w:t>
      </w:r>
      <w:r w:rsidRPr="006669A3">
        <w:rPr>
          <w:rFonts w:asciiTheme="minorEastAsia" w:hAnsiTheme="minorEastAsia" w:hint="eastAsia"/>
        </w:rPr>
        <w:t>月</w:t>
      </w:r>
      <w:r w:rsidR="0082132F">
        <w:rPr>
          <w:rFonts w:asciiTheme="minorEastAsia" w:hAnsiTheme="minorEastAsia" w:hint="eastAsia"/>
        </w:rPr>
        <w:t>31</w:t>
      </w:r>
      <w:r w:rsidRPr="006669A3">
        <w:rPr>
          <w:rFonts w:asciiTheme="minorEastAsia" w:hAnsiTheme="minorEastAsia" w:hint="eastAsia"/>
        </w:rPr>
        <w:t>日まで</w:t>
      </w:r>
    </w:p>
    <w:p w14:paraId="45853DF1" w14:textId="7AEE70A7" w:rsidR="00DE1C2B" w:rsidRPr="006669A3" w:rsidRDefault="00DE1C2B" w:rsidP="00DE1C2B">
      <w:pPr>
        <w:ind w:leftChars="100" w:left="210" w:firstLineChars="300" w:firstLine="630"/>
        <w:rPr>
          <w:rFonts w:asciiTheme="minorEastAsia" w:hAnsiTheme="minorEastAsia"/>
        </w:rPr>
      </w:pPr>
      <w:r>
        <w:rPr>
          <w:rFonts w:asciiTheme="minorEastAsia" w:hAnsiTheme="minorEastAsia" w:hint="eastAsia"/>
        </w:rPr>
        <w:t>および令和5年4月1日から令和6年3月31日まで</w:t>
      </w:r>
    </w:p>
    <w:p w14:paraId="68F7FFC2" w14:textId="77777777" w:rsidR="0075067F" w:rsidRPr="0082132F" w:rsidRDefault="0075067F">
      <w:pPr>
        <w:rPr>
          <w:rFonts w:asciiTheme="minorEastAsia" w:hAnsiTheme="minorEastAsia"/>
        </w:rPr>
      </w:pPr>
    </w:p>
    <w:p w14:paraId="5E7DA5BC" w14:textId="32211F55" w:rsidR="00080F49" w:rsidRDefault="00CA4657" w:rsidP="00080F49">
      <w:pPr>
        <w:pStyle w:val="1"/>
        <w:rPr>
          <w:rFonts w:asciiTheme="minorEastAsia" w:eastAsiaTheme="minorEastAsia" w:hAnsiTheme="minorEastAsia"/>
        </w:rPr>
      </w:pPr>
      <w:r>
        <w:rPr>
          <w:rFonts w:asciiTheme="minorEastAsia" w:eastAsiaTheme="minorEastAsia" w:hAnsiTheme="minorEastAsia" w:hint="eastAsia"/>
        </w:rPr>
        <w:t>4</w:t>
      </w:r>
      <w:r w:rsidR="0075067F" w:rsidRPr="006669A3">
        <w:rPr>
          <w:rFonts w:asciiTheme="minorEastAsia" w:eastAsiaTheme="minorEastAsia" w:hAnsiTheme="minorEastAsia" w:hint="eastAsia"/>
        </w:rPr>
        <w:t xml:space="preserve">　業務内容</w:t>
      </w:r>
    </w:p>
    <w:p w14:paraId="7A999E5D" w14:textId="6E56356D" w:rsidR="00205BBE" w:rsidRDefault="00A933BA" w:rsidP="00F513D3">
      <w:pPr>
        <w:ind w:leftChars="337" w:left="708" w:firstLineChars="100" w:firstLine="210"/>
      </w:pPr>
      <w:r>
        <w:rPr>
          <w:rFonts w:hint="eastAsia"/>
        </w:rPr>
        <w:t>令和</w:t>
      </w:r>
      <w:r w:rsidR="00F513D3">
        <w:rPr>
          <w:rFonts w:hint="eastAsia"/>
        </w:rPr>
        <w:t>5</w:t>
      </w:r>
      <w:r>
        <w:rPr>
          <w:rFonts w:hint="eastAsia"/>
        </w:rPr>
        <w:t>年1月～令和5年3月</w:t>
      </w:r>
      <w:r w:rsidR="00C26590">
        <w:rPr>
          <w:rFonts w:hint="eastAsia"/>
        </w:rPr>
        <w:t>及び、令和5年度</w:t>
      </w:r>
      <w:r>
        <w:rPr>
          <w:rFonts w:hint="eastAsia"/>
        </w:rPr>
        <w:t>の佐賀競馬開催日</w:t>
      </w:r>
      <w:r w:rsidR="00C92E41">
        <w:rPr>
          <w:rFonts w:hint="eastAsia"/>
        </w:rPr>
        <w:t>に</w:t>
      </w:r>
      <w:r w:rsidR="00F513D3">
        <w:rPr>
          <w:rFonts w:hint="eastAsia"/>
        </w:rPr>
        <w:t>、</w:t>
      </w:r>
      <w:r w:rsidR="00205BBE">
        <w:rPr>
          <w:rFonts w:hint="eastAsia"/>
        </w:rPr>
        <w:t>以下の内容で業務を行うこと。</w:t>
      </w:r>
    </w:p>
    <w:p w14:paraId="2D3A5EF3" w14:textId="77777777" w:rsidR="00A933BA" w:rsidRPr="00A933BA" w:rsidRDefault="00A933BA" w:rsidP="00A933BA">
      <w:pPr>
        <w:ind w:leftChars="337" w:left="708" w:firstLineChars="100" w:firstLine="210"/>
        <w:rPr>
          <w:rFonts w:asciiTheme="minorEastAsia" w:hAnsiTheme="minorEastAsia"/>
        </w:rPr>
      </w:pPr>
      <w:r w:rsidRPr="00A933BA">
        <w:rPr>
          <w:rFonts w:asciiTheme="minorEastAsia" w:hAnsiTheme="minorEastAsia" w:hint="eastAsia"/>
        </w:rPr>
        <w:t>（１）レース実況放送</w:t>
      </w:r>
    </w:p>
    <w:p w14:paraId="33594B79" w14:textId="0B38BAC7" w:rsidR="00A933BA" w:rsidRPr="00A933BA" w:rsidRDefault="00A933BA" w:rsidP="00A933BA">
      <w:pPr>
        <w:ind w:leftChars="337" w:left="708" w:firstLineChars="100" w:firstLine="210"/>
        <w:rPr>
          <w:rFonts w:asciiTheme="minorEastAsia" w:hAnsiTheme="minorEastAsia"/>
        </w:rPr>
      </w:pPr>
      <w:r w:rsidRPr="00A933BA">
        <w:rPr>
          <w:rFonts w:asciiTheme="minorEastAsia" w:hAnsiTheme="minorEastAsia" w:hint="eastAsia"/>
        </w:rPr>
        <w:t>（２）出走馬紹介放送</w:t>
      </w:r>
    </w:p>
    <w:p w14:paraId="03B12778" w14:textId="76D1B1B0" w:rsidR="00A933BA" w:rsidRPr="00A933BA" w:rsidRDefault="00A933BA" w:rsidP="00A933BA">
      <w:pPr>
        <w:ind w:leftChars="337" w:left="708" w:firstLineChars="100" w:firstLine="210"/>
        <w:rPr>
          <w:rFonts w:asciiTheme="minorEastAsia" w:hAnsiTheme="minorEastAsia"/>
        </w:rPr>
      </w:pPr>
      <w:r w:rsidRPr="00A933BA">
        <w:rPr>
          <w:rFonts w:asciiTheme="minorEastAsia" w:hAnsiTheme="minorEastAsia" w:hint="eastAsia"/>
        </w:rPr>
        <w:t>（３）馬体重放送</w:t>
      </w:r>
    </w:p>
    <w:p w14:paraId="3E43D726" w14:textId="659A99A8" w:rsidR="00A933BA" w:rsidRPr="00A933BA" w:rsidRDefault="00A933BA" w:rsidP="00A933BA">
      <w:pPr>
        <w:ind w:leftChars="337" w:left="708" w:firstLineChars="100" w:firstLine="210"/>
        <w:rPr>
          <w:rFonts w:asciiTheme="minorEastAsia" w:hAnsiTheme="minorEastAsia"/>
        </w:rPr>
      </w:pPr>
      <w:r w:rsidRPr="00A933BA">
        <w:rPr>
          <w:rFonts w:asciiTheme="minorEastAsia" w:hAnsiTheme="minorEastAsia" w:hint="eastAsia"/>
        </w:rPr>
        <w:t>（４）着順確定放送</w:t>
      </w:r>
    </w:p>
    <w:p w14:paraId="4BA19B41" w14:textId="7705B172" w:rsidR="00A933BA" w:rsidRPr="00A933BA" w:rsidRDefault="00A933BA" w:rsidP="00A933BA">
      <w:pPr>
        <w:ind w:leftChars="337" w:left="708" w:firstLineChars="100" w:firstLine="210"/>
        <w:rPr>
          <w:rFonts w:asciiTheme="minorEastAsia" w:hAnsiTheme="minorEastAsia"/>
        </w:rPr>
      </w:pPr>
      <w:r w:rsidRPr="00A933BA">
        <w:rPr>
          <w:rFonts w:asciiTheme="minorEastAsia" w:hAnsiTheme="minorEastAsia" w:hint="eastAsia"/>
        </w:rPr>
        <w:t>（５）写真判定放送</w:t>
      </w:r>
    </w:p>
    <w:p w14:paraId="11CDED46" w14:textId="2523457B" w:rsidR="00A933BA" w:rsidRPr="00A933BA" w:rsidRDefault="00A933BA" w:rsidP="00A933BA">
      <w:pPr>
        <w:ind w:leftChars="337" w:left="708" w:firstLineChars="100" w:firstLine="210"/>
        <w:rPr>
          <w:rFonts w:asciiTheme="minorEastAsia" w:hAnsiTheme="minorEastAsia"/>
        </w:rPr>
      </w:pPr>
      <w:r w:rsidRPr="00A933BA">
        <w:rPr>
          <w:rFonts w:asciiTheme="minorEastAsia" w:hAnsiTheme="minorEastAsia" w:hint="eastAsia"/>
        </w:rPr>
        <w:t>（６）騎乗変更放送</w:t>
      </w:r>
    </w:p>
    <w:p w14:paraId="2414560C" w14:textId="22E7B2A0" w:rsidR="00A933BA" w:rsidRPr="00A933BA" w:rsidRDefault="00A933BA" w:rsidP="00A933BA">
      <w:pPr>
        <w:ind w:leftChars="337" w:left="708" w:firstLineChars="100" w:firstLine="210"/>
        <w:rPr>
          <w:rFonts w:asciiTheme="minorEastAsia" w:hAnsiTheme="minorEastAsia"/>
        </w:rPr>
      </w:pPr>
      <w:r w:rsidRPr="00A933BA">
        <w:rPr>
          <w:rFonts w:asciiTheme="minorEastAsia" w:hAnsiTheme="minorEastAsia" w:hint="eastAsia"/>
        </w:rPr>
        <w:t>（７）出走取消放送</w:t>
      </w:r>
    </w:p>
    <w:p w14:paraId="3B35C601" w14:textId="20987E72" w:rsidR="00A933BA" w:rsidRDefault="00A933BA" w:rsidP="00A933BA">
      <w:pPr>
        <w:ind w:leftChars="337" w:left="708" w:firstLineChars="100" w:firstLine="210"/>
        <w:rPr>
          <w:rFonts w:asciiTheme="minorEastAsia" w:hAnsiTheme="minorEastAsia"/>
        </w:rPr>
      </w:pPr>
      <w:r w:rsidRPr="00A933BA">
        <w:rPr>
          <w:rFonts w:asciiTheme="minorEastAsia" w:hAnsiTheme="minorEastAsia" w:hint="eastAsia"/>
        </w:rPr>
        <w:t>（８）重賞競走優勝騎手インタビュー</w:t>
      </w:r>
    </w:p>
    <w:p w14:paraId="15378C32" w14:textId="3FF3A537" w:rsidR="00A933BA" w:rsidRPr="00A933BA" w:rsidRDefault="00A933BA" w:rsidP="00A933BA">
      <w:pPr>
        <w:ind w:leftChars="337" w:left="708" w:firstLineChars="100" w:firstLine="210"/>
        <w:rPr>
          <w:rFonts w:asciiTheme="minorEastAsia" w:hAnsiTheme="minorEastAsia"/>
        </w:rPr>
      </w:pPr>
      <w:r>
        <w:rPr>
          <w:rFonts w:asciiTheme="minorEastAsia" w:hAnsiTheme="minorEastAsia" w:hint="eastAsia"/>
        </w:rPr>
        <w:t>（９）さがけいば及び地方競馬関連団体の配信企画への出演</w:t>
      </w:r>
      <w:r w:rsidR="00B11428">
        <w:rPr>
          <w:rFonts w:asciiTheme="minorEastAsia" w:hAnsiTheme="minorEastAsia" w:hint="eastAsia"/>
        </w:rPr>
        <w:t>（費用別途相談）</w:t>
      </w:r>
    </w:p>
    <w:p w14:paraId="7492345C" w14:textId="3EBFD212" w:rsidR="00F257EE" w:rsidRPr="006669A3" w:rsidRDefault="00A933BA" w:rsidP="00CA4657">
      <w:pPr>
        <w:ind w:leftChars="337" w:left="708" w:firstLineChars="100" w:firstLine="210"/>
        <w:rPr>
          <w:rFonts w:asciiTheme="minorEastAsia" w:hAnsiTheme="minorEastAsia" w:hint="eastAsia"/>
        </w:rPr>
      </w:pPr>
      <w:r w:rsidRPr="00A933BA">
        <w:rPr>
          <w:rFonts w:asciiTheme="minorEastAsia" w:hAnsiTheme="minorEastAsia" w:hint="eastAsia"/>
        </w:rPr>
        <w:t>（</w:t>
      </w:r>
      <w:r>
        <w:rPr>
          <w:rFonts w:asciiTheme="minorEastAsia" w:hAnsiTheme="minorEastAsia" w:hint="eastAsia"/>
        </w:rPr>
        <w:t>10</w:t>
      </w:r>
      <w:r w:rsidRPr="00A933BA">
        <w:rPr>
          <w:rFonts w:asciiTheme="minorEastAsia" w:hAnsiTheme="minorEastAsia" w:hint="eastAsia"/>
        </w:rPr>
        <w:t>）その他、イベント・アトラクション等の案内放送</w:t>
      </w:r>
    </w:p>
    <w:p w14:paraId="1EE79C64" w14:textId="1EE1FF97" w:rsidR="00F257EE" w:rsidRPr="00F257EE" w:rsidRDefault="00CA4657" w:rsidP="00F257EE">
      <w:pPr>
        <w:pStyle w:val="1"/>
        <w:rPr>
          <w:rFonts w:asciiTheme="minorEastAsia" w:eastAsiaTheme="minorEastAsia" w:hAnsiTheme="minorEastAsia"/>
        </w:rPr>
      </w:pPr>
      <w:r>
        <w:rPr>
          <w:rFonts w:asciiTheme="minorEastAsia" w:eastAsiaTheme="minorEastAsia" w:hAnsiTheme="minorEastAsia" w:hint="eastAsia"/>
        </w:rPr>
        <w:t>5</w:t>
      </w:r>
      <w:r w:rsidR="004B2644" w:rsidRPr="006669A3">
        <w:rPr>
          <w:rFonts w:asciiTheme="minorEastAsia" w:eastAsiaTheme="minorEastAsia" w:hAnsiTheme="minorEastAsia" w:hint="eastAsia"/>
        </w:rPr>
        <w:t xml:space="preserve">　</w:t>
      </w:r>
      <w:r w:rsidR="00200BA8" w:rsidRPr="006669A3">
        <w:rPr>
          <w:rFonts w:asciiTheme="minorEastAsia" w:eastAsiaTheme="minorEastAsia" w:hAnsiTheme="minorEastAsia" w:hint="eastAsia"/>
        </w:rPr>
        <w:t>留意事項</w:t>
      </w:r>
    </w:p>
    <w:p w14:paraId="1592A409" w14:textId="4250555D" w:rsidR="00200BA8" w:rsidRPr="006669A3" w:rsidRDefault="00200BA8" w:rsidP="00A977C6">
      <w:pPr>
        <w:ind w:leftChars="100" w:left="420" w:hangingChars="100" w:hanging="210"/>
        <w:rPr>
          <w:rFonts w:asciiTheme="minorEastAsia" w:hAnsiTheme="minorEastAsia"/>
        </w:rPr>
      </w:pPr>
      <w:r w:rsidRPr="006669A3">
        <w:rPr>
          <w:rFonts w:asciiTheme="minorEastAsia" w:hAnsiTheme="minorEastAsia" w:hint="eastAsia"/>
        </w:rPr>
        <w:t>・業務の遂行にあたっては、事務局と随時打ち合わせをして行うこととする。</w:t>
      </w:r>
    </w:p>
    <w:p w14:paraId="35ABB80D" w14:textId="3B7047F0" w:rsidR="00200BA8" w:rsidRPr="006669A3" w:rsidRDefault="00200BA8" w:rsidP="00A977C6">
      <w:pPr>
        <w:ind w:leftChars="100" w:left="420" w:hangingChars="100" w:hanging="210"/>
        <w:rPr>
          <w:rFonts w:asciiTheme="minorEastAsia" w:hAnsiTheme="minorEastAsia"/>
        </w:rPr>
      </w:pPr>
      <w:r w:rsidRPr="006669A3">
        <w:rPr>
          <w:rFonts w:asciiTheme="minorEastAsia" w:hAnsiTheme="minorEastAsia" w:hint="eastAsia"/>
        </w:rPr>
        <w:lastRenderedPageBreak/>
        <w:t>・本仕様書に定めのない事項については、事務局と業務受託者が協議のうえ、これを定めるものとする。</w:t>
      </w:r>
    </w:p>
    <w:p w14:paraId="17C088D7" w14:textId="31C87DD4" w:rsidR="00200BA8" w:rsidRPr="006669A3" w:rsidRDefault="00200BA8" w:rsidP="00A977C6">
      <w:pPr>
        <w:ind w:leftChars="100" w:left="420" w:hangingChars="100" w:hanging="210"/>
        <w:rPr>
          <w:rFonts w:asciiTheme="minorEastAsia" w:hAnsiTheme="minorEastAsia"/>
        </w:rPr>
      </w:pPr>
      <w:r w:rsidRPr="006669A3">
        <w:rPr>
          <w:rFonts w:asciiTheme="minorEastAsia" w:hAnsiTheme="minorEastAsia" w:hint="eastAsia"/>
        </w:rPr>
        <w:t>・個人情報の取り扱いについては、個人情報の保護に関する法律（平成</w:t>
      </w:r>
      <w:r w:rsidR="00BC0CE4">
        <w:rPr>
          <w:rFonts w:asciiTheme="minorEastAsia" w:hAnsiTheme="minorEastAsia" w:hint="eastAsia"/>
        </w:rPr>
        <w:t>15</w:t>
      </w:r>
      <w:r w:rsidRPr="006669A3">
        <w:rPr>
          <w:rFonts w:asciiTheme="minorEastAsia" w:hAnsiTheme="minorEastAsia" w:hint="eastAsia"/>
        </w:rPr>
        <w:t>年法律第</w:t>
      </w:r>
      <w:r w:rsidR="00BC0CE4">
        <w:rPr>
          <w:rFonts w:asciiTheme="minorEastAsia" w:hAnsiTheme="minorEastAsia" w:hint="eastAsia"/>
        </w:rPr>
        <w:t>57</w:t>
      </w:r>
      <w:r w:rsidRPr="006669A3">
        <w:rPr>
          <w:rFonts w:asciiTheme="minorEastAsia" w:hAnsiTheme="minorEastAsia" w:hint="eastAsia"/>
        </w:rPr>
        <w:t>号）及び佐賀県個人情報保護条例（平成</w:t>
      </w:r>
      <w:r w:rsidR="00BC0CE4">
        <w:rPr>
          <w:rFonts w:asciiTheme="minorEastAsia" w:hAnsiTheme="minorEastAsia" w:hint="eastAsia"/>
        </w:rPr>
        <w:t>13</w:t>
      </w:r>
      <w:r w:rsidRPr="006669A3">
        <w:rPr>
          <w:rFonts w:asciiTheme="minorEastAsia" w:hAnsiTheme="minorEastAsia" w:hint="eastAsia"/>
        </w:rPr>
        <w:t>年佐賀県条例第</w:t>
      </w:r>
      <w:r w:rsidR="00BC0CE4">
        <w:rPr>
          <w:rFonts w:asciiTheme="minorEastAsia" w:hAnsiTheme="minorEastAsia" w:hint="eastAsia"/>
        </w:rPr>
        <w:t>37</w:t>
      </w:r>
      <w:r w:rsidRPr="006669A3">
        <w:rPr>
          <w:rFonts w:asciiTheme="minorEastAsia" w:hAnsiTheme="minorEastAsia" w:hint="eastAsia"/>
        </w:rPr>
        <w:t>号）に基づき、適切に管理するものとする。</w:t>
      </w:r>
    </w:p>
    <w:p w14:paraId="06CABB34" w14:textId="65C4CA7F" w:rsidR="0075067F" w:rsidRPr="006669A3" w:rsidRDefault="002C0CAA" w:rsidP="00A977C6">
      <w:pPr>
        <w:ind w:leftChars="100" w:left="420" w:hangingChars="100" w:hanging="210"/>
        <w:rPr>
          <w:rFonts w:asciiTheme="minorEastAsia" w:hAnsiTheme="minorEastAsia"/>
        </w:rPr>
      </w:pPr>
      <w:r w:rsidRPr="006669A3">
        <w:rPr>
          <w:rFonts w:asciiTheme="minorEastAsia" w:hAnsiTheme="minorEastAsia" w:hint="eastAsia"/>
        </w:rPr>
        <w:t>・</w:t>
      </w:r>
      <w:r w:rsidR="00200BA8" w:rsidRPr="006669A3">
        <w:rPr>
          <w:rFonts w:asciiTheme="minorEastAsia" w:hAnsiTheme="minorEastAsia" w:hint="eastAsia"/>
        </w:rPr>
        <w:t>業務の遂行にあたり、第三者（事務局及び業務受託者以外の者）が所有する素材を用いる場合には、著作権処理等を行うこととする。また、素材全般について、肖像権や施設における許可等問題のないものを使用すること。</w:t>
      </w:r>
    </w:p>
    <w:p w14:paraId="3ACAB5CC" w14:textId="003F78F4" w:rsidR="0075067F" w:rsidRPr="006669A3" w:rsidRDefault="002C0CAA" w:rsidP="00C508B9">
      <w:pPr>
        <w:ind w:leftChars="100" w:left="420" w:hangingChars="100" w:hanging="210"/>
        <w:rPr>
          <w:rFonts w:asciiTheme="minorEastAsia" w:hAnsiTheme="minorEastAsia" w:hint="eastAsia"/>
        </w:rPr>
      </w:pPr>
      <w:r w:rsidRPr="006669A3">
        <w:rPr>
          <w:rFonts w:asciiTheme="minorEastAsia" w:hAnsiTheme="minorEastAsia" w:hint="eastAsia"/>
        </w:rPr>
        <w:t>・</w:t>
      </w:r>
      <w:bookmarkStart w:id="2" w:name="_Hlk52655746"/>
      <w:r w:rsidR="00200BA8" w:rsidRPr="006669A3">
        <w:rPr>
          <w:rFonts w:asciiTheme="minorEastAsia" w:hAnsiTheme="minorEastAsia" w:hint="eastAsia"/>
        </w:rPr>
        <w:t>業務受託者が作成したデータや写真、イラスト、動画、文書等の著作権（著作権法第</w:t>
      </w:r>
      <w:r w:rsidR="00BC0CE4">
        <w:rPr>
          <w:rFonts w:asciiTheme="minorEastAsia" w:hAnsiTheme="minorEastAsia" w:hint="eastAsia"/>
        </w:rPr>
        <w:t>21</w:t>
      </w:r>
      <w:r w:rsidR="00200BA8" w:rsidRPr="006669A3">
        <w:rPr>
          <w:rFonts w:asciiTheme="minorEastAsia" w:hAnsiTheme="minorEastAsia" w:hint="eastAsia"/>
        </w:rPr>
        <w:t>条から第</w:t>
      </w:r>
      <w:r w:rsidR="00BC0CE4">
        <w:rPr>
          <w:rFonts w:asciiTheme="minorEastAsia" w:hAnsiTheme="minorEastAsia" w:hint="eastAsia"/>
        </w:rPr>
        <w:t>28</w:t>
      </w:r>
      <w:r w:rsidR="00200BA8" w:rsidRPr="006669A3">
        <w:rPr>
          <w:rFonts w:asciiTheme="minorEastAsia" w:hAnsiTheme="minorEastAsia" w:hint="eastAsia"/>
        </w:rPr>
        <w:t>条に定める全ての権利を含む。）は、事務局に帰属するものとする。ただし、業務受託者が単に使用する場合には、</w:t>
      </w:r>
      <w:r w:rsidRPr="006669A3">
        <w:rPr>
          <w:rFonts w:asciiTheme="minorEastAsia" w:hAnsiTheme="minorEastAsia" w:hint="eastAsia"/>
        </w:rPr>
        <w:t>事務局</w:t>
      </w:r>
      <w:r w:rsidR="00200BA8" w:rsidRPr="006669A3">
        <w:rPr>
          <w:rFonts w:asciiTheme="minorEastAsia" w:hAnsiTheme="minorEastAsia" w:hint="eastAsia"/>
        </w:rPr>
        <w:t>と協議するものとする。業務受託者は、</w:t>
      </w:r>
      <w:r w:rsidRPr="006669A3">
        <w:rPr>
          <w:rFonts w:asciiTheme="minorEastAsia" w:hAnsiTheme="minorEastAsia" w:hint="eastAsia"/>
        </w:rPr>
        <w:t>事務局</w:t>
      </w:r>
      <w:r w:rsidR="00200BA8" w:rsidRPr="006669A3">
        <w:rPr>
          <w:rFonts w:asciiTheme="minorEastAsia" w:hAnsiTheme="minorEastAsia" w:hint="eastAsia"/>
        </w:rPr>
        <w:t>に対して著作者人格権を行使しないものとする</w:t>
      </w:r>
      <w:bookmarkEnd w:id="2"/>
      <w:r w:rsidR="00C508B9">
        <w:rPr>
          <w:rFonts w:asciiTheme="minorEastAsia" w:hAnsiTheme="minorEastAsia" w:hint="eastAsia"/>
        </w:rPr>
        <w:t>。</w:t>
      </w:r>
    </w:p>
    <w:sectPr w:rsidR="0075067F" w:rsidRPr="006669A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A4658" w14:textId="77777777" w:rsidR="00F85728" w:rsidRDefault="00F85728" w:rsidP="00FA52F1">
      <w:r>
        <w:separator/>
      </w:r>
    </w:p>
  </w:endnote>
  <w:endnote w:type="continuationSeparator" w:id="0">
    <w:p w14:paraId="04989679" w14:textId="77777777" w:rsidR="00F85728" w:rsidRDefault="00F85728" w:rsidP="00FA5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CF90A" w14:textId="77777777" w:rsidR="00F85728" w:rsidRDefault="00F85728" w:rsidP="00FA52F1">
      <w:r>
        <w:separator/>
      </w:r>
    </w:p>
  </w:footnote>
  <w:footnote w:type="continuationSeparator" w:id="0">
    <w:p w14:paraId="28D88E9A" w14:textId="77777777" w:rsidR="00F85728" w:rsidRDefault="00F85728" w:rsidP="00FA52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B7A24"/>
    <w:multiLevelType w:val="hybridMultilevel"/>
    <w:tmpl w:val="5A3E934E"/>
    <w:lvl w:ilvl="0" w:tplc="6276C13A">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1E136F94"/>
    <w:multiLevelType w:val="hybridMultilevel"/>
    <w:tmpl w:val="29C86950"/>
    <w:lvl w:ilvl="0" w:tplc="08FAB932">
      <w:start w:val="1"/>
      <w:numFmt w:val="decimal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350C5B75"/>
    <w:multiLevelType w:val="hybridMultilevel"/>
    <w:tmpl w:val="E2509C78"/>
    <w:lvl w:ilvl="0" w:tplc="F918B0B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2F4714F"/>
    <w:multiLevelType w:val="hybridMultilevel"/>
    <w:tmpl w:val="ECF8A862"/>
    <w:lvl w:ilvl="0" w:tplc="D63EBB96">
      <w:start w:val="1"/>
      <w:numFmt w:val="aiueoFullWidth"/>
      <w:lvlText w:val="（%1）"/>
      <w:lvlJc w:val="left"/>
      <w:pPr>
        <w:ind w:left="2070" w:hanging="720"/>
      </w:pPr>
      <w:rPr>
        <w:rFonts w:hint="default"/>
      </w:rPr>
    </w:lvl>
    <w:lvl w:ilvl="1" w:tplc="04090017" w:tentative="1">
      <w:start w:val="1"/>
      <w:numFmt w:val="aiueoFullWidth"/>
      <w:lvlText w:val="(%2)"/>
      <w:lvlJc w:val="left"/>
      <w:pPr>
        <w:ind w:left="2190" w:hanging="420"/>
      </w:pPr>
    </w:lvl>
    <w:lvl w:ilvl="2" w:tplc="04090011" w:tentative="1">
      <w:start w:val="1"/>
      <w:numFmt w:val="decimalEnclosedCircle"/>
      <w:lvlText w:val="%3"/>
      <w:lvlJc w:val="left"/>
      <w:pPr>
        <w:ind w:left="2610" w:hanging="420"/>
      </w:pPr>
    </w:lvl>
    <w:lvl w:ilvl="3" w:tplc="0409000F" w:tentative="1">
      <w:start w:val="1"/>
      <w:numFmt w:val="decimal"/>
      <w:lvlText w:val="%4."/>
      <w:lvlJc w:val="left"/>
      <w:pPr>
        <w:ind w:left="3030" w:hanging="420"/>
      </w:pPr>
    </w:lvl>
    <w:lvl w:ilvl="4" w:tplc="04090017" w:tentative="1">
      <w:start w:val="1"/>
      <w:numFmt w:val="aiueoFullWidth"/>
      <w:lvlText w:val="(%5)"/>
      <w:lvlJc w:val="left"/>
      <w:pPr>
        <w:ind w:left="3450" w:hanging="420"/>
      </w:pPr>
    </w:lvl>
    <w:lvl w:ilvl="5" w:tplc="04090011" w:tentative="1">
      <w:start w:val="1"/>
      <w:numFmt w:val="decimalEnclosedCircle"/>
      <w:lvlText w:val="%6"/>
      <w:lvlJc w:val="left"/>
      <w:pPr>
        <w:ind w:left="3870" w:hanging="420"/>
      </w:pPr>
    </w:lvl>
    <w:lvl w:ilvl="6" w:tplc="0409000F" w:tentative="1">
      <w:start w:val="1"/>
      <w:numFmt w:val="decimal"/>
      <w:lvlText w:val="%7."/>
      <w:lvlJc w:val="left"/>
      <w:pPr>
        <w:ind w:left="4290" w:hanging="420"/>
      </w:pPr>
    </w:lvl>
    <w:lvl w:ilvl="7" w:tplc="04090017" w:tentative="1">
      <w:start w:val="1"/>
      <w:numFmt w:val="aiueoFullWidth"/>
      <w:lvlText w:val="(%8)"/>
      <w:lvlJc w:val="left"/>
      <w:pPr>
        <w:ind w:left="4710" w:hanging="420"/>
      </w:pPr>
    </w:lvl>
    <w:lvl w:ilvl="8" w:tplc="04090011" w:tentative="1">
      <w:start w:val="1"/>
      <w:numFmt w:val="decimalEnclosedCircle"/>
      <w:lvlText w:val="%9"/>
      <w:lvlJc w:val="left"/>
      <w:pPr>
        <w:ind w:left="5130" w:hanging="420"/>
      </w:pPr>
    </w:lvl>
  </w:abstractNum>
  <w:abstractNum w:abstractNumId="4" w15:restartNumberingAfterBreak="0">
    <w:nsid w:val="7F2E6324"/>
    <w:multiLevelType w:val="hybridMultilevel"/>
    <w:tmpl w:val="4C1656F4"/>
    <w:lvl w:ilvl="0" w:tplc="55808A26">
      <w:start w:val="1"/>
      <w:numFmt w:val="aiueoFullWidth"/>
      <w:lvlText w:val="（%1）"/>
      <w:lvlJc w:val="left"/>
      <w:pPr>
        <w:ind w:left="2070" w:hanging="720"/>
      </w:pPr>
      <w:rPr>
        <w:rFonts w:hint="default"/>
      </w:rPr>
    </w:lvl>
    <w:lvl w:ilvl="1" w:tplc="04090017" w:tentative="1">
      <w:start w:val="1"/>
      <w:numFmt w:val="aiueoFullWidth"/>
      <w:lvlText w:val="(%2)"/>
      <w:lvlJc w:val="left"/>
      <w:pPr>
        <w:ind w:left="2190" w:hanging="420"/>
      </w:pPr>
    </w:lvl>
    <w:lvl w:ilvl="2" w:tplc="04090011" w:tentative="1">
      <w:start w:val="1"/>
      <w:numFmt w:val="decimalEnclosedCircle"/>
      <w:lvlText w:val="%3"/>
      <w:lvlJc w:val="left"/>
      <w:pPr>
        <w:ind w:left="2610" w:hanging="420"/>
      </w:pPr>
    </w:lvl>
    <w:lvl w:ilvl="3" w:tplc="0409000F" w:tentative="1">
      <w:start w:val="1"/>
      <w:numFmt w:val="decimal"/>
      <w:lvlText w:val="%4."/>
      <w:lvlJc w:val="left"/>
      <w:pPr>
        <w:ind w:left="3030" w:hanging="420"/>
      </w:pPr>
    </w:lvl>
    <w:lvl w:ilvl="4" w:tplc="04090017" w:tentative="1">
      <w:start w:val="1"/>
      <w:numFmt w:val="aiueoFullWidth"/>
      <w:lvlText w:val="(%5)"/>
      <w:lvlJc w:val="left"/>
      <w:pPr>
        <w:ind w:left="3450" w:hanging="420"/>
      </w:pPr>
    </w:lvl>
    <w:lvl w:ilvl="5" w:tplc="04090011" w:tentative="1">
      <w:start w:val="1"/>
      <w:numFmt w:val="decimalEnclosedCircle"/>
      <w:lvlText w:val="%6"/>
      <w:lvlJc w:val="left"/>
      <w:pPr>
        <w:ind w:left="3870" w:hanging="420"/>
      </w:pPr>
    </w:lvl>
    <w:lvl w:ilvl="6" w:tplc="0409000F" w:tentative="1">
      <w:start w:val="1"/>
      <w:numFmt w:val="decimal"/>
      <w:lvlText w:val="%7."/>
      <w:lvlJc w:val="left"/>
      <w:pPr>
        <w:ind w:left="4290" w:hanging="420"/>
      </w:pPr>
    </w:lvl>
    <w:lvl w:ilvl="7" w:tplc="04090017" w:tentative="1">
      <w:start w:val="1"/>
      <w:numFmt w:val="aiueoFullWidth"/>
      <w:lvlText w:val="(%8)"/>
      <w:lvlJc w:val="left"/>
      <w:pPr>
        <w:ind w:left="4710" w:hanging="420"/>
      </w:pPr>
    </w:lvl>
    <w:lvl w:ilvl="8" w:tplc="04090011" w:tentative="1">
      <w:start w:val="1"/>
      <w:numFmt w:val="decimalEnclosedCircle"/>
      <w:lvlText w:val="%9"/>
      <w:lvlJc w:val="left"/>
      <w:pPr>
        <w:ind w:left="5130" w:hanging="420"/>
      </w:pPr>
    </w:lvl>
  </w:abstractNum>
  <w:num w:numId="1" w16cid:durableId="1884560431">
    <w:abstractNumId w:val="2"/>
  </w:num>
  <w:num w:numId="2" w16cid:durableId="716198117">
    <w:abstractNumId w:val="0"/>
  </w:num>
  <w:num w:numId="3" w16cid:durableId="607084813">
    <w:abstractNumId w:val="1"/>
  </w:num>
  <w:num w:numId="4" w16cid:durableId="1261639159">
    <w:abstractNumId w:val="3"/>
  </w:num>
  <w:num w:numId="5" w16cid:durableId="6596981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84C"/>
    <w:rsid w:val="00080F49"/>
    <w:rsid w:val="000F050A"/>
    <w:rsid w:val="001668C3"/>
    <w:rsid w:val="001F556E"/>
    <w:rsid w:val="00200BA8"/>
    <w:rsid w:val="00205BBE"/>
    <w:rsid w:val="00240E0C"/>
    <w:rsid w:val="00253DA2"/>
    <w:rsid w:val="002B0F3A"/>
    <w:rsid w:val="002C0CAA"/>
    <w:rsid w:val="003064D6"/>
    <w:rsid w:val="00354D4C"/>
    <w:rsid w:val="00373063"/>
    <w:rsid w:val="003B16CC"/>
    <w:rsid w:val="003F3D82"/>
    <w:rsid w:val="00405787"/>
    <w:rsid w:val="00461339"/>
    <w:rsid w:val="004A68FD"/>
    <w:rsid w:val="004B2644"/>
    <w:rsid w:val="00515C21"/>
    <w:rsid w:val="005805B7"/>
    <w:rsid w:val="005C2B26"/>
    <w:rsid w:val="005D3EC7"/>
    <w:rsid w:val="005F12F7"/>
    <w:rsid w:val="00612B19"/>
    <w:rsid w:val="006669A3"/>
    <w:rsid w:val="00690462"/>
    <w:rsid w:val="006C4307"/>
    <w:rsid w:val="006E21A1"/>
    <w:rsid w:val="00736F12"/>
    <w:rsid w:val="00747174"/>
    <w:rsid w:val="0075067F"/>
    <w:rsid w:val="00783120"/>
    <w:rsid w:val="00797660"/>
    <w:rsid w:val="0080694F"/>
    <w:rsid w:val="0082132F"/>
    <w:rsid w:val="00824B05"/>
    <w:rsid w:val="008A35E1"/>
    <w:rsid w:val="008A371F"/>
    <w:rsid w:val="009340D5"/>
    <w:rsid w:val="0094584C"/>
    <w:rsid w:val="009D4ADD"/>
    <w:rsid w:val="009F5059"/>
    <w:rsid w:val="00A933BA"/>
    <w:rsid w:val="00A977C6"/>
    <w:rsid w:val="00AB47FF"/>
    <w:rsid w:val="00AD176E"/>
    <w:rsid w:val="00B11428"/>
    <w:rsid w:val="00BA70DD"/>
    <w:rsid w:val="00BC0CE4"/>
    <w:rsid w:val="00C26590"/>
    <w:rsid w:val="00C40AA6"/>
    <w:rsid w:val="00C508B9"/>
    <w:rsid w:val="00C61124"/>
    <w:rsid w:val="00C92E41"/>
    <w:rsid w:val="00C969E5"/>
    <w:rsid w:val="00CA4657"/>
    <w:rsid w:val="00CB1C41"/>
    <w:rsid w:val="00CB77E7"/>
    <w:rsid w:val="00CE5032"/>
    <w:rsid w:val="00D501EF"/>
    <w:rsid w:val="00D50823"/>
    <w:rsid w:val="00D63D4A"/>
    <w:rsid w:val="00D731F2"/>
    <w:rsid w:val="00DC3D9F"/>
    <w:rsid w:val="00DE1C2B"/>
    <w:rsid w:val="00E40678"/>
    <w:rsid w:val="00EB5685"/>
    <w:rsid w:val="00ED700D"/>
    <w:rsid w:val="00EF1FF0"/>
    <w:rsid w:val="00F163AE"/>
    <w:rsid w:val="00F257EE"/>
    <w:rsid w:val="00F513D3"/>
    <w:rsid w:val="00F81F33"/>
    <w:rsid w:val="00F85728"/>
    <w:rsid w:val="00FA1E4F"/>
    <w:rsid w:val="00FA52F1"/>
    <w:rsid w:val="00FF68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ACF5977"/>
  <w15:chartTrackingRefBased/>
  <w15:docId w15:val="{23AAE279-3575-4B2E-B893-9528E3FF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5067F"/>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75067F"/>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1668C3"/>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1668C3"/>
    <w:pPr>
      <w:keepNext/>
      <w:ind w:leftChars="400" w:left="400"/>
      <w:outlineLvl w:val="3"/>
    </w:pPr>
    <w:rPr>
      <w:b/>
      <w:bCs/>
    </w:rPr>
  </w:style>
  <w:style w:type="paragraph" w:styleId="5">
    <w:name w:val="heading 5"/>
    <w:basedOn w:val="a"/>
    <w:next w:val="a"/>
    <w:link w:val="50"/>
    <w:uiPriority w:val="9"/>
    <w:unhideWhenUsed/>
    <w:qFormat/>
    <w:rsid w:val="00080F49"/>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unhideWhenUsed/>
    <w:qFormat/>
    <w:rsid w:val="00080F49"/>
    <w:pPr>
      <w:keepNext/>
      <w:ind w:leftChars="800" w:left="800"/>
      <w:outlineLvl w:val="5"/>
    </w:pPr>
    <w:rPr>
      <w:b/>
      <w:bCs/>
    </w:rPr>
  </w:style>
  <w:style w:type="paragraph" w:styleId="7">
    <w:name w:val="heading 7"/>
    <w:basedOn w:val="a"/>
    <w:next w:val="a"/>
    <w:link w:val="70"/>
    <w:uiPriority w:val="9"/>
    <w:unhideWhenUsed/>
    <w:qFormat/>
    <w:rsid w:val="00080F49"/>
    <w:pPr>
      <w:keepNext/>
      <w:ind w:leftChars="800" w:left="80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16C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B16CC"/>
    <w:rPr>
      <w:rFonts w:asciiTheme="majorHAnsi" w:eastAsiaTheme="majorEastAsia" w:hAnsiTheme="majorHAnsi" w:cstheme="majorBidi"/>
      <w:sz w:val="18"/>
      <w:szCs w:val="18"/>
    </w:rPr>
  </w:style>
  <w:style w:type="character" w:customStyle="1" w:styleId="20">
    <w:name w:val="見出し 2 (文字)"/>
    <w:basedOn w:val="a0"/>
    <w:link w:val="2"/>
    <w:uiPriority w:val="9"/>
    <w:rsid w:val="0075067F"/>
    <w:rPr>
      <w:rFonts w:asciiTheme="majorHAnsi" w:eastAsiaTheme="majorEastAsia" w:hAnsiTheme="majorHAnsi" w:cstheme="majorBidi"/>
    </w:rPr>
  </w:style>
  <w:style w:type="character" w:customStyle="1" w:styleId="10">
    <w:name w:val="見出し 1 (文字)"/>
    <w:basedOn w:val="a0"/>
    <w:link w:val="1"/>
    <w:uiPriority w:val="9"/>
    <w:rsid w:val="0075067F"/>
    <w:rPr>
      <w:rFonts w:asciiTheme="majorHAnsi" w:eastAsiaTheme="majorEastAsia" w:hAnsiTheme="majorHAnsi" w:cstheme="majorBidi"/>
      <w:sz w:val="24"/>
      <w:szCs w:val="24"/>
    </w:rPr>
  </w:style>
  <w:style w:type="paragraph" w:styleId="a5">
    <w:name w:val="List Paragraph"/>
    <w:basedOn w:val="a"/>
    <w:uiPriority w:val="34"/>
    <w:qFormat/>
    <w:rsid w:val="0075067F"/>
    <w:pPr>
      <w:ind w:leftChars="400" w:left="840"/>
    </w:pPr>
  </w:style>
  <w:style w:type="character" w:customStyle="1" w:styleId="30">
    <w:name w:val="見出し 3 (文字)"/>
    <w:basedOn w:val="a0"/>
    <w:link w:val="3"/>
    <w:uiPriority w:val="9"/>
    <w:rsid w:val="001668C3"/>
    <w:rPr>
      <w:rFonts w:asciiTheme="majorHAnsi" w:eastAsiaTheme="majorEastAsia" w:hAnsiTheme="majorHAnsi" w:cstheme="majorBidi"/>
    </w:rPr>
  </w:style>
  <w:style w:type="character" w:customStyle="1" w:styleId="40">
    <w:name w:val="見出し 4 (文字)"/>
    <w:basedOn w:val="a0"/>
    <w:link w:val="4"/>
    <w:uiPriority w:val="9"/>
    <w:rsid w:val="001668C3"/>
    <w:rPr>
      <w:b/>
      <w:bCs/>
    </w:rPr>
  </w:style>
  <w:style w:type="paragraph" w:styleId="a6">
    <w:name w:val="header"/>
    <w:basedOn w:val="a"/>
    <w:link w:val="a7"/>
    <w:uiPriority w:val="99"/>
    <w:unhideWhenUsed/>
    <w:rsid w:val="00FA52F1"/>
    <w:pPr>
      <w:tabs>
        <w:tab w:val="center" w:pos="4252"/>
        <w:tab w:val="right" w:pos="8504"/>
      </w:tabs>
      <w:snapToGrid w:val="0"/>
    </w:pPr>
  </w:style>
  <w:style w:type="character" w:customStyle="1" w:styleId="a7">
    <w:name w:val="ヘッダー (文字)"/>
    <w:basedOn w:val="a0"/>
    <w:link w:val="a6"/>
    <w:uiPriority w:val="99"/>
    <w:rsid w:val="00FA52F1"/>
  </w:style>
  <w:style w:type="paragraph" w:styleId="a8">
    <w:name w:val="footer"/>
    <w:basedOn w:val="a"/>
    <w:link w:val="a9"/>
    <w:uiPriority w:val="99"/>
    <w:unhideWhenUsed/>
    <w:rsid w:val="00FA52F1"/>
    <w:pPr>
      <w:tabs>
        <w:tab w:val="center" w:pos="4252"/>
        <w:tab w:val="right" w:pos="8504"/>
      </w:tabs>
      <w:snapToGrid w:val="0"/>
    </w:pPr>
  </w:style>
  <w:style w:type="character" w:customStyle="1" w:styleId="a9">
    <w:name w:val="フッター (文字)"/>
    <w:basedOn w:val="a0"/>
    <w:link w:val="a8"/>
    <w:uiPriority w:val="99"/>
    <w:rsid w:val="00FA52F1"/>
  </w:style>
  <w:style w:type="character" w:customStyle="1" w:styleId="50">
    <w:name w:val="見出し 5 (文字)"/>
    <w:basedOn w:val="a0"/>
    <w:link w:val="5"/>
    <w:uiPriority w:val="9"/>
    <w:rsid w:val="00080F49"/>
    <w:rPr>
      <w:rFonts w:asciiTheme="majorHAnsi" w:eastAsiaTheme="majorEastAsia" w:hAnsiTheme="majorHAnsi" w:cstheme="majorBidi"/>
    </w:rPr>
  </w:style>
  <w:style w:type="character" w:customStyle="1" w:styleId="60">
    <w:name w:val="見出し 6 (文字)"/>
    <w:basedOn w:val="a0"/>
    <w:link w:val="6"/>
    <w:uiPriority w:val="9"/>
    <w:rsid w:val="00080F49"/>
    <w:rPr>
      <w:b/>
      <w:bCs/>
    </w:rPr>
  </w:style>
  <w:style w:type="character" w:customStyle="1" w:styleId="70">
    <w:name w:val="見出し 7 (文字)"/>
    <w:basedOn w:val="a0"/>
    <w:link w:val="7"/>
    <w:uiPriority w:val="9"/>
    <w:rsid w:val="00080F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77827-854F-4882-9B16-614D8C5EA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2</Pages>
  <Words>129</Words>
  <Characters>737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roumu</dc:creator>
  <cp:keywords/>
  <dc:description/>
  <cp:lastModifiedBy>サガ ケイバ</cp:lastModifiedBy>
  <cp:revision>37</cp:revision>
  <cp:lastPrinted>2022-05-05T23:59:00Z</cp:lastPrinted>
  <dcterms:created xsi:type="dcterms:W3CDTF">2021-05-31T07:04:00Z</dcterms:created>
  <dcterms:modified xsi:type="dcterms:W3CDTF">2022-09-20T12:06:00Z</dcterms:modified>
</cp:coreProperties>
</file>